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35" w:rsidRDefault="00BD6C35" w:rsidP="00BD6C35">
      <w:pPr>
        <w:suppressAutoHyphens/>
        <w:jc w:val="center"/>
        <w:rPr>
          <w:b/>
          <w:bCs/>
          <w:kern w:val="3"/>
          <w:lang w:eastAsia="zh-CN"/>
        </w:rPr>
      </w:pPr>
      <w:r>
        <w:rPr>
          <w:noProof/>
          <w:kern w:val="3"/>
        </w:rPr>
        <w:drawing>
          <wp:inline distT="0" distB="0" distL="0" distR="0">
            <wp:extent cx="8572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35" w:rsidRDefault="00BD6C35" w:rsidP="00BD6C35">
      <w:pPr>
        <w:jc w:val="center"/>
        <w:rPr>
          <w:b/>
          <w:lang w:eastAsia="en-US"/>
        </w:rPr>
      </w:pPr>
      <w:r>
        <w:rPr>
          <w:b/>
          <w:lang w:eastAsia="en-US"/>
        </w:rPr>
        <w:t>СОВЕТ</w:t>
      </w:r>
    </w:p>
    <w:p w:rsidR="00BD6C35" w:rsidRDefault="00BD6C35" w:rsidP="00BD6C35">
      <w:pPr>
        <w:jc w:val="center"/>
        <w:rPr>
          <w:b/>
          <w:lang w:eastAsia="en-US"/>
        </w:rPr>
      </w:pPr>
      <w:r>
        <w:rPr>
          <w:b/>
          <w:lang w:eastAsia="en-US"/>
        </w:rPr>
        <w:t>УСТЬ-ЩЕРБЕДИНСКОГО МУНИЦИПАЛЬНОГО ОБРАЗОВАНИЯ</w:t>
      </w:r>
    </w:p>
    <w:p w:rsidR="00BD6C35" w:rsidRDefault="00BD6C35" w:rsidP="00BD6C35">
      <w:pPr>
        <w:jc w:val="center"/>
        <w:rPr>
          <w:b/>
          <w:lang w:eastAsia="en-US"/>
        </w:rPr>
      </w:pPr>
      <w:r>
        <w:rPr>
          <w:b/>
          <w:lang w:eastAsia="en-US"/>
        </w:rPr>
        <w:t>РОМАНОВСКОГО МУНИЦИПАЛЬНОГО РАЙОНА</w:t>
      </w:r>
    </w:p>
    <w:p w:rsidR="00BD6C35" w:rsidRDefault="00BD6C35" w:rsidP="00BD6C35">
      <w:pPr>
        <w:jc w:val="center"/>
        <w:rPr>
          <w:b/>
          <w:lang w:eastAsia="en-US"/>
        </w:rPr>
      </w:pPr>
      <w:r>
        <w:rPr>
          <w:b/>
          <w:lang w:eastAsia="en-US"/>
        </w:rPr>
        <w:t>САРАТОВСКОЙ ОБЛАСТИ</w:t>
      </w:r>
    </w:p>
    <w:p w:rsidR="00BD6C35" w:rsidRDefault="00BD6C35" w:rsidP="00BD6C35">
      <w:pPr>
        <w:jc w:val="center"/>
        <w:rPr>
          <w:sz w:val="28"/>
          <w:szCs w:val="28"/>
          <w:lang w:eastAsia="en-US"/>
        </w:rPr>
      </w:pPr>
    </w:p>
    <w:p w:rsidR="00BD6C35" w:rsidRDefault="00BD6C35" w:rsidP="00BD6C3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BD6C35" w:rsidRDefault="00BD6C35" w:rsidP="00BD6C35">
      <w:pPr>
        <w:suppressAutoHyphens/>
        <w:ind w:hanging="24"/>
        <w:jc w:val="center"/>
        <w:rPr>
          <w:rFonts w:eastAsia="SimSun"/>
          <w:kern w:val="3"/>
          <w:sz w:val="28"/>
          <w:szCs w:val="28"/>
          <w:lang w:eastAsia="zh-CN"/>
        </w:rPr>
      </w:pPr>
    </w:p>
    <w:p w:rsidR="00BD6C35" w:rsidRDefault="00BD6C35" w:rsidP="00BD6C35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04.12.2024г.                            № 83                       с.Усть-Щербедино</w:t>
      </w:r>
    </w:p>
    <w:p w:rsidR="00BD6C35" w:rsidRDefault="00BD6C35" w:rsidP="00BD6C35">
      <w:pPr>
        <w:ind w:firstLine="567"/>
        <w:rPr>
          <w:color w:val="000000"/>
          <w:sz w:val="28"/>
          <w:szCs w:val="28"/>
          <w:lang w:eastAsia="ar-SA"/>
        </w:rPr>
      </w:pPr>
    </w:p>
    <w:p w:rsidR="00BD6C35" w:rsidRDefault="00BD6C35" w:rsidP="00BD6C35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О  внесении изменений в решение от 27.11.2023 г. № 23</w:t>
      </w:r>
    </w:p>
    <w:p w:rsidR="00BD6C35" w:rsidRDefault="00BD6C35" w:rsidP="00BD6C35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«Об утверждении правил землепользования и застройки</w:t>
      </w:r>
    </w:p>
    <w:p w:rsidR="00BD6C35" w:rsidRDefault="00BD6C35" w:rsidP="00BD6C35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Усть-Щербединского муниципального образования</w:t>
      </w:r>
    </w:p>
    <w:p w:rsidR="00BD6C35" w:rsidRDefault="00BD6C35" w:rsidP="00BD6C35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Романовского муниципального района Саратовской области»</w:t>
      </w:r>
    </w:p>
    <w:p w:rsidR="00BD6C35" w:rsidRDefault="00BD6C35" w:rsidP="00BD6C35">
      <w:pPr>
        <w:ind w:firstLine="567"/>
        <w:rPr>
          <w:color w:val="000000"/>
          <w:lang w:eastAsia="ar-SA"/>
        </w:rPr>
      </w:pPr>
    </w:p>
    <w:p w:rsidR="00BD6C35" w:rsidRDefault="00BD6C35" w:rsidP="00BD6C35">
      <w:pPr>
        <w:ind w:firstLine="567"/>
        <w:jc w:val="both"/>
        <w:rPr>
          <w:b/>
          <w:bCs/>
        </w:rPr>
      </w:pPr>
      <w:r>
        <w:t xml:space="preserve">Руководствуясь Градостроительным кодексом РФ, Федеральным законом от 29 декабря 2004 года №191-ФЗ «О введении в действие Градостроительного кодекса РФ», Федеральным законом от 06 октября 2003 года №131-ФЗ «Об общих принципах организации местного самоуправления в РФ», Уставом Усть-Щербединского  муниципального образования Романовского муниципального района Саратовской области </w:t>
      </w:r>
    </w:p>
    <w:p w:rsidR="00BD6C35" w:rsidRDefault="00BD6C35" w:rsidP="00BD6C35">
      <w:pPr>
        <w:jc w:val="center"/>
      </w:pPr>
    </w:p>
    <w:p w:rsidR="00BD6C35" w:rsidRDefault="00BD6C35" w:rsidP="00BD6C35">
      <w:pPr>
        <w:jc w:val="center"/>
      </w:pPr>
      <w:r>
        <w:t>РЕШИЛ:</w:t>
      </w:r>
    </w:p>
    <w:p w:rsidR="00BD6C35" w:rsidRDefault="00BD6C35" w:rsidP="00BD6C35">
      <w:pPr>
        <w:jc w:val="center"/>
      </w:pPr>
    </w:p>
    <w:p w:rsidR="00BD6C35" w:rsidRDefault="00BD6C35" w:rsidP="00BD6C35">
      <w:pPr>
        <w:ind w:firstLine="567"/>
        <w:jc w:val="both"/>
        <w:rPr>
          <w:b/>
          <w:bCs/>
        </w:rPr>
      </w:pPr>
      <w:r>
        <w:t xml:space="preserve">1. Внести изменения </w:t>
      </w:r>
      <w:bookmarkStart w:id="0" w:name="sub_140118"/>
      <w:bookmarkStart w:id="1" w:name="sub_5602"/>
      <w:r>
        <w:t>в решение от 27.11.2023 г. № 23 «Об утверждении правил землепользования и застройки Усть-Щербединского  муниципального образования Романовского муниципального района Саратовской области», изложив статью 64 «Жилая зона» в новой редакции.</w:t>
      </w:r>
    </w:p>
    <w:bookmarkEnd w:id="0"/>
    <w:bookmarkEnd w:id="1"/>
    <w:p w:rsidR="00BD6C35" w:rsidRDefault="00BD6C35" w:rsidP="00BD6C35">
      <w:pPr>
        <w:pStyle w:val="p5"/>
        <w:spacing w:before="0" w:beforeAutospacing="0" w:after="0" w:afterAutospacing="0"/>
        <w:ind w:firstLine="567"/>
        <w:jc w:val="both"/>
      </w:pPr>
    </w:p>
    <w:p w:rsidR="00BD6C35" w:rsidRDefault="00BD6C35" w:rsidP="00BD6C35">
      <w:pPr>
        <w:pStyle w:val="a6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2" w:name="_Toc148188179"/>
      <w:r>
        <w:rPr>
          <w:color w:val="000000" w:themeColor="text1"/>
          <w:spacing w:val="-10"/>
          <w:sz w:val="24"/>
          <w:szCs w:val="24"/>
          <w:lang w:eastAsia="ar-SA"/>
        </w:rPr>
        <w:t>Статья 64.</w:t>
      </w:r>
      <w:bookmarkStart w:id="3" w:name="_Toc78352710"/>
      <w:r>
        <w:rPr>
          <w:color w:val="000000" w:themeColor="text1"/>
          <w:spacing w:val="-10"/>
          <w:sz w:val="24"/>
          <w:szCs w:val="24"/>
          <w:lang w:eastAsia="ar-SA"/>
        </w:rPr>
        <w:t xml:space="preserve"> </w:t>
      </w:r>
      <w:r>
        <w:rPr>
          <w:iCs/>
          <w:spacing w:val="-10"/>
          <w:sz w:val="24"/>
          <w:szCs w:val="24"/>
        </w:rPr>
        <w:t>Жилая зон</w:t>
      </w:r>
      <w:bookmarkEnd w:id="3"/>
      <w:r>
        <w:rPr>
          <w:iCs/>
          <w:spacing w:val="-10"/>
          <w:sz w:val="24"/>
          <w:szCs w:val="24"/>
        </w:rPr>
        <w:t>а</w:t>
      </w:r>
      <w:bookmarkEnd w:id="2"/>
    </w:p>
    <w:p w:rsidR="00BD6C35" w:rsidRDefault="00BD6C35" w:rsidP="00BD6C35">
      <w:pPr>
        <w:ind w:firstLine="709"/>
        <w:rPr>
          <w:b/>
          <w:bCs/>
        </w:rPr>
      </w:pPr>
      <w:r>
        <w:rPr>
          <w:b/>
          <w:bCs/>
        </w:rPr>
        <w:t>Ж1 – Зона застройки малоэтажными жилыми домами</w:t>
      </w:r>
    </w:p>
    <w:p w:rsidR="00BD6C35" w:rsidRDefault="00BD6C35" w:rsidP="00BD6C35">
      <w:pPr>
        <w:pStyle w:val="Iauiue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Зона застройки малоэтажными жилыми домами Ж1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хозяйства, блокированных односемейных домов с участками, а также с минимально разрешенным набором услуг местного значения.</w:t>
      </w:r>
    </w:p>
    <w:tbl>
      <w:tblPr>
        <w:tblW w:w="10206" w:type="dxa"/>
        <w:tblInd w:w="108" w:type="dxa"/>
        <w:tblLook w:val="00A0"/>
      </w:tblPr>
      <w:tblGrid>
        <w:gridCol w:w="484"/>
        <w:gridCol w:w="2351"/>
        <w:gridCol w:w="7371"/>
      </w:tblGrid>
      <w:tr w:rsidR="00BD6C35" w:rsidTr="00BD6C35">
        <w:trPr>
          <w:trHeight w:val="1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Тип регламента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Содержание регламента</w:t>
            </w:r>
          </w:p>
        </w:tc>
      </w:tr>
      <w:tr w:rsidR="00BD6C35" w:rsidTr="00BD6C35">
        <w:trPr>
          <w:trHeight w:val="14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Виды разрешенного использования:</w:t>
            </w:r>
          </w:p>
        </w:tc>
      </w:tr>
      <w:tr w:rsidR="00BD6C35" w:rsidTr="00BD6C35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индивидуального жилищного строительства (2.1)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Малоэтажная многоквартирная жилая застройка (2.1.1)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Блокированная жилая застройка (2.3)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Обслуживание жилой застройки </w:t>
            </w:r>
            <w:r>
              <w:rPr>
                <w:bCs/>
                <w:lang w:eastAsia="en-US"/>
              </w:rPr>
              <w:t>(2.7)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Коммунальное обслуживание</w:t>
            </w:r>
            <w:r>
              <w:rPr>
                <w:color w:val="000000"/>
                <w:lang w:eastAsia="en-US"/>
              </w:rPr>
              <w:t xml:space="preserve"> (3.1)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Земельные участки (территории) общего пользования (12.0)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Улично-дорожная сеть (12.0.1)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территории (12.0.2)</w:t>
            </w:r>
          </w:p>
          <w:p w:rsidR="00BD6C35" w:rsidRDefault="00BD6C35">
            <w:pPr>
              <w:pStyle w:val="a4"/>
              <w:widowControl/>
              <w:tabs>
                <w:tab w:val="left" w:pos="317"/>
              </w:tabs>
              <w:suppressAutoHyphens/>
              <w:autoSpaceDN/>
              <w:adjustRightInd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Магазины (4.4)</w:t>
            </w:r>
          </w:p>
          <w:p w:rsidR="00BD6C35" w:rsidRDefault="00BD6C35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BD6C35" w:rsidTr="00BD6C35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Вспомогательные </w:t>
            </w:r>
          </w:p>
          <w:p w:rsidR="00BD6C35" w:rsidRDefault="00BD6C35">
            <w:pPr>
              <w:tabs>
                <w:tab w:val="left" w:pos="1155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виды разрешенного</w:t>
            </w:r>
          </w:p>
          <w:p w:rsidR="00BD6C35" w:rsidRDefault="00BD6C35">
            <w:pPr>
              <w:tabs>
                <w:tab w:val="left" w:pos="1155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5" w:rsidRDefault="00BD6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устанавливаются</w:t>
            </w:r>
          </w:p>
          <w:p w:rsidR="00BD6C35" w:rsidRDefault="00BD6C35">
            <w:pPr>
              <w:tabs>
                <w:tab w:val="left" w:pos="211"/>
              </w:tabs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BD6C35" w:rsidTr="00BD6C35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C35" w:rsidRDefault="00BD6C35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Среднеэтажная жилая застройка (2.5)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 (2.7.1)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Автомобильный транспорт (7.2)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 автомобильных дорог (7.2.1)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Обслуживание перевозок пассажиров (7.2.2)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Стоянки транспорта общего пользования (7.2.3)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огородничества (13.1)</w:t>
            </w:r>
          </w:p>
          <w:p w:rsidR="00BD6C35" w:rsidRDefault="00BD6C35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садоводства (13.2)</w:t>
            </w:r>
          </w:p>
        </w:tc>
      </w:tr>
    </w:tbl>
    <w:p w:rsidR="00BD6C35" w:rsidRDefault="00BD6C35" w:rsidP="00BD6C35">
      <w:pPr>
        <w:pStyle w:val="Iauiue"/>
        <w:ind w:firstLine="709"/>
        <w:jc w:val="both"/>
        <w:rPr>
          <w:i/>
          <w:iCs/>
          <w:color w:val="000000"/>
          <w:sz w:val="24"/>
          <w:szCs w:val="24"/>
        </w:rPr>
      </w:pPr>
    </w:p>
    <w:p w:rsidR="00BD6C35" w:rsidRDefault="00BD6C35" w:rsidP="00BD6C35">
      <w:pPr>
        <w:ind w:firstLine="709"/>
        <w:rPr>
          <w:b/>
          <w:bCs/>
        </w:rPr>
      </w:pPr>
      <w:r>
        <w:rPr>
          <w:b/>
          <w:bCs/>
        </w:rPr>
        <w:t xml:space="preserve">Предельные параметры земельных участков и разрешенного строительства: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bookmarkStart w:id="4" w:name="OLE_LINK4"/>
      <w:r>
        <w:t>минимальная (максимальная) площадь земельных участков – 300-2500 м</w:t>
      </w:r>
      <w:r>
        <w:rPr>
          <w:vertAlign w:val="superscript"/>
        </w:rPr>
        <w:t>2</w:t>
      </w:r>
      <w:r>
        <w:t>;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минимальная (максимальная) ширина земельных участков вдоль фронта улицы (проезда) – 16-32 м;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максимальное количество этажей зданий – 3;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максимальная высота зданий от уровня земли до верха перекрытия последнего этажа – 12 м;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максимальный процент застройки участка – 60%;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минимальный отступ строений от передней границы участка (в случае, если иной показатель не установлен линией регулирования застройки) – 5 м;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минимальный отступ от границ соседнего участка до жилого дома – 3 м;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минимальный отступ от границ соседнего участка до вспомогательных строений (бани, гаражи и др.) – 1 м;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минимальный отступ от жилого дома до построек для содержания и разведения домашнего скота и птицы – 10</w:t>
      </w:r>
      <w:r>
        <w:rPr>
          <w:lang w:val="en-US"/>
        </w:rPr>
        <w:t> </w:t>
      </w:r>
      <w:r>
        <w:t xml:space="preserve">м; </w:t>
      </w:r>
    </w:p>
    <w:p w:rsidR="00BD6C35" w:rsidRDefault="00BD6C35" w:rsidP="00BD6C35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требования к ограждению земельных участков: </w:t>
      </w:r>
    </w:p>
    <w:p w:rsidR="00BD6C35" w:rsidRDefault="00BD6C35" w:rsidP="00BD6C35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BD6C35" w:rsidRDefault="00BD6C35" w:rsidP="00BD6C35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высота ограждения земельных участков должна быть не более 2 м; </w:t>
      </w:r>
    </w:p>
    <w:p w:rsidR="00BD6C35" w:rsidRDefault="00BD6C35" w:rsidP="00BD6C35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ограждения между смежными земельными участками должны быть проветриваемыми на высоту не менее 0,3 м от уровня земли; </w:t>
      </w:r>
    </w:p>
    <w:p w:rsidR="00BD6C35" w:rsidRDefault="00BD6C35" w:rsidP="00BD6C35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BD6C35" w:rsidRDefault="00BD6C35" w:rsidP="00BD6C35">
      <w:pPr>
        <w:tabs>
          <w:tab w:val="left" w:pos="426"/>
          <w:tab w:val="left" w:pos="993"/>
        </w:tabs>
        <w:suppressAutoHyphens/>
        <w:ind w:left="709"/>
      </w:pPr>
    </w:p>
    <w:bookmarkEnd w:id="4"/>
    <w:p w:rsidR="00BD6C35" w:rsidRDefault="00BD6C35" w:rsidP="00BD6C35">
      <w:pPr>
        <w:tabs>
          <w:tab w:val="left" w:pos="1134"/>
        </w:tabs>
        <w:ind w:firstLine="709"/>
        <w:rPr>
          <w:b/>
        </w:rPr>
      </w:pPr>
      <w:r>
        <w:rPr>
          <w:b/>
        </w:rPr>
        <w:lastRenderedPageBreak/>
        <w:t>Ограничения использования земельных участков и объектов капитального строительства:</w:t>
      </w:r>
    </w:p>
    <w:p w:rsidR="00BD6C35" w:rsidRDefault="00BD6C35" w:rsidP="00BD6C35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:rsidR="00BD6C35" w:rsidRDefault="00BD6C35" w:rsidP="00BD6C35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Запрещается размещение объектов, оказывающих негативное воздействие на окружающую среду и здоровье населения (рентгеновых установок, магазинов стройматериалов, москательно-химических товаров и т.п.).</w:t>
      </w:r>
    </w:p>
    <w:p w:rsidR="00BD6C35" w:rsidRDefault="00BD6C35" w:rsidP="00BD6C35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BD6C35" w:rsidRDefault="00BD6C35" w:rsidP="00BD6C35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BD6C35" w:rsidRDefault="00BD6C35" w:rsidP="00BD6C35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14 настоящих Правил. При этом более строгие требования, относящиеся к одному и тому же параметру, поглощают более мягкие.</w:t>
      </w:r>
    </w:p>
    <w:p w:rsidR="00BD6C35" w:rsidRDefault="00BD6C35" w:rsidP="00BD6C35">
      <w:pPr>
        <w:ind w:firstLineChars="283" w:firstLine="682"/>
        <w:rPr>
          <w:b/>
          <w:bCs/>
        </w:rPr>
      </w:pPr>
    </w:p>
    <w:p w:rsidR="00BD6C35" w:rsidRDefault="00BD6C35" w:rsidP="00BD6C35">
      <w:pPr>
        <w:spacing w:after="200" w:line="276" w:lineRule="auto"/>
        <w:jc w:val="both"/>
        <w:rPr>
          <w:rFonts w:eastAsia="Calibri"/>
          <w:bCs/>
          <w:spacing w:val="-1"/>
          <w:lang w:eastAsia="en-US"/>
        </w:rPr>
      </w:pPr>
      <w:bookmarkStart w:id="5" w:name="_GoBack"/>
      <w:bookmarkEnd w:id="5"/>
      <w:r>
        <w:rPr>
          <w:rFonts w:eastAsia="Calibri"/>
          <w:bCs/>
          <w:spacing w:val="-1"/>
          <w:lang w:eastAsia="en-US"/>
        </w:rPr>
        <w:t xml:space="preserve">2. </w:t>
      </w:r>
      <w:r>
        <w:rPr>
          <w:rFonts w:eastAsia="Calibri"/>
          <w:lang w:eastAsia="en-US"/>
        </w:rPr>
        <w:t xml:space="preserve">Настоящее решение </w:t>
      </w:r>
      <w:r>
        <w:rPr>
          <w:rFonts w:eastAsia="Calibri"/>
          <w:color w:val="000000"/>
          <w:shd w:val="clear" w:color="auto" w:fill="FFFFFF"/>
          <w:lang w:eastAsia="en-US"/>
        </w:rPr>
        <w:t>подлежит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>обнародованию в  информационном сборнике   "Усть-Щербединский  вестник " и размещению на официальном сайте</w:t>
      </w:r>
      <w:r>
        <w:rPr>
          <w:rFonts w:eastAsia="Calibri"/>
          <w:lang w:eastAsia="en-US"/>
        </w:rPr>
        <w:t xml:space="preserve"> Усть-Щербединского муниципального образования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http://ust-scherbedino.ru/</w:t>
      </w:r>
      <w:r>
        <w:rPr>
          <w:rFonts w:eastAsia="Calibri"/>
          <w:bCs/>
          <w:spacing w:val="-1"/>
          <w:lang w:eastAsia="en-US"/>
        </w:rPr>
        <w:t xml:space="preserve"> </w:t>
      </w:r>
    </w:p>
    <w:p w:rsidR="00BD6C35" w:rsidRDefault="00BD6C35" w:rsidP="00BD6C35">
      <w:pPr>
        <w:spacing w:after="200" w:line="276" w:lineRule="auto"/>
        <w:ind w:firstLine="567"/>
        <w:jc w:val="both"/>
        <w:rPr>
          <w:rFonts w:eastAsia="Calibri"/>
          <w:bCs/>
          <w:spacing w:val="-1"/>
          <w:lang w:eastAsia="en-US"/>
        </w:rPr>
      </w:pPr>
      <w:r>
        <w:rPr>
          <w:rFonts w:eastAsia="Calibri"/>
          <w:bCs/>
          <w:spacing w:val="-1"/>
          <w:lang w:eastAsia="en-US"/>
        </w:rPr>
        <w:t>3. Контроль за исполнением настоящего решения возложить на главу муниципального образования.</w:t>
      </w:r>
    </w:p>
    <w:p w:rsidR="00BD6C35" w:rsidRDefault="00BD6C35" w:rsidP="00BD6C35"/>
    <w:p w:rsidR="00BD6C35" w:rsidRDefault="00BD6C35" w:rsidP="00BD6C35"/>
    <w:p w:rsidR="00BD6C35" w:rsidRDefault="00BD6C35" w:rsidP="00BD6C35"/>
    <w:p w:rsidR="00BD6C35" w:rsidRDefault="00BD6C35" w:rsidP="00BD6C35">
      <w:pPr>
        <w:jc w:val="both"/>
        <w:rPr>
          <w:b/>
        </w:rPr>
      </w:pPr>
      <w:r>
        <w:rPr>
          <w:b/>
        </w:rPr>
        <w:t>Глава Усть-Щербединского</w:t>
      </w:r>
    </w:p>
    <w:p w:rsidR="00BD6C35" w:rsidRDefault="00BD6C35" w:rsidP="00BD6C35">
      <w:pPr>
        <w:jc w:val="both"/>
        <w:rPr>
          <w:b/>
        </w:rPr>
      </w:pPr>
      <w:r>
        <w:rPr>
          <w:b/>
        </w:rPr>
        <w:t>муниципального образования                                       О.А.Щербинина</w:t>
      </w:r>
    </w:p>
    <w:p w:rsidR="00BD6C35" w:rsidRDefault="00BD6C35" w:rsidP="00BD6C35"/>
    <w:p w:rsidR="00BD6C35" w:rsidRDefault="00BD6C35" w:rsidP="00BD6C35"/>
    <w:p w:rsidR="00BD6C35" w:rsidRDefault="00BD6C35" w:rsidP="00BD6C35"/>
    <w:p w:rsidR="00BD6C35" w:rsidRDefault="00BD6C35" w:rsidP="00BD6C35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57BA4"/>
    <w:multiLevelType w:val="hybridMultilevel"/>
    <w:tmpl w:val="2696C2D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C35"/>
    <w:rsid w:val="000009F3"/>
    <w:rsid w:val="00BD6C3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qFormat/>
    <w:locked/>
    <w:rsid w:val="00BD6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3"/>
    <w:uiPriority w:val="34"/>
    <w:qFormat/>
    <w:rsid w:val="00BD6C35"/>
    <w:pPr>
      <w:widowControl w:val="0"/>
      <w:autoSpaceDE w:val="0"/>
      <w:autoSpaceDN w:val="0"/>
      <w:adjustRightInd w:val="0"/>
      <w:spacing w:line="360" w:lineRule="atLeast"/>
      <w:ind w:left="708"/>
      <w:jc w:val="both"/>
    </w:pPr>
  </w:style>
  <w:style w:type="paragraph" w:customStyle="1" w:styleId="p5">
    <w:name w:val="p5"/>
    <w:basedOn w:val="a"/>
    <w:uiPriority w:val="99"/>
    <w:rsid w:val="00BD6C35"/>
    <w:pPr>
      <w:spacing w:before="100" w:beforeAutospacing="1" w:after="100" w:afterAutospacing="1"/>
    </w:pPr>
  </w:style>
  <w:style w:type="character" w:customStyle="1" w:styleId="a5">
    <w:name w:val="Генплан подглава Знак"/>
    <w:link w:val="a6"/>
    <w:locked/>
    <w:rsid w:val="00BD6C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Генплан подглава"/>
    <w:basedOn w:val="a"/>
    <w:link w:val="a5"/>
    <w:qFormat/>
    <w:rsid w:val="00BD6C35"/>
    <w:pPr>
      <w:spacing w:after="200" w:line="360" w:lineRule="auto"/>
      <w:ind w:firstLine="709"/>
      <w:jc w:val="both"/>
    </w:pPr>
    <w:rPr>
      <w:b/>
      <w:sz w:val="28"/>
      <w:szCs w:val="28"/>
    </w:rPr>
  </w:style>
  <w:style w:type="paragraph" w:customStyle="1" w:styleId="Iauiue">
    <w:name w:val="Iau?iue"/>
    <w:rsid w:val="00BD6C3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2024-12-11T05:20:00Z</dcterms:created>
  <dcterms:modified xsi:type="dcterms:W3CDTF">2024-12-11T05:20:00Z</dcterms:modified>
</cp:coreProperties>
</file>