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A2" w:rsidRDefault="003E00A2" w:rsidP="003E00A2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2621280</wp:posOffset>
            </wp:positionH>
            <wp:positionV relativeFrom="paragraph">
              <wp:posOffset>-577215</wp:posOffset>
            </wp:positionV>
            <wp:extent cx="812165" cy="951865"/>
            <wp:effectExtent l="19050" t="0" r="6985" b="0"/>
            <wp:wrapSquare wrapText="left"/>
            <wp:docPr id="2" name="shape_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0A2" w:rsidRDefault="003E00A2" w:rsidP="003E00A2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3E00A2" w:rsidRDefault="003E00A2" w:rsidP="003E00A2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3E00A2" w:rsidRDefault="003E00A2" w:rsidP="003E00A2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3E00A2" w:rsidRDefault="003E00A2" w:rsidP="003E00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3E00A2" w:rsidRDefault="003E00A2" w:rsidP="003E00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3E00A2" w:rsidRDefault="003E00A2" w:rsidP="003E00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3E00A2" w:rsidRDefault="003E00A2" w:rsidP="003E00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E00A2" w:rsidRDefault="003E00A2" w:rsidP="003E00A2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3E00A2" w:rsidRDefault="003E00A2" w:rsidP="003E0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РЕШЕНИЕ№57 </w:t>
      </w:r>
    </w:p>
    <w:p w:rsidR="003E00A2" w:rsidRDefault="003E00A2" w:rsidP="003E0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6903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31  .05.2024        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3E00A2" w:rsidRDefault="003E00A2" w:rsidP="003E00A2">
      <w:pPr>
        <w:jc w:val="right"/>
        <w:rPr>
          <w:b/>
          <w:sz w:val="28"/>
          <w:szCs w:val="28"/>
        </w:rPr>
      </w:pPr>
    </w:p>
    <w:p w:rsidR="003E00A2" w:rsidRDefault="003E00A2" w:rsidP="003E00A2">
      <w:pPr>
        <w:jc w:val="right"/>
        <w:rPr>
          <w:b/>
          <w:sz w:val="28"/>
          <w:szCs w:val="28"/>
        </w:rPr>
      </w:pPr>
    </w:p>
    <w:p w:rsidR="003E00A2" w:rsidRDefault="003E00A2" w:rsidP="003E00A2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 внесении изменений в решение</w:t>
      </w:r>
    </w:p>
    <w:p w:rsidR="003E00A2" w:rsidRDefault="003E00A2" w:rsidP="003E00A2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Совета </w:t>
      </w:r>
      <w:proofErr w:type="spell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3E00A2" w:rsidRDefault="003E00A2" w:rsidP="003E00A2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муниципального образования </w:t>
      </w:r>
      <w:proofErr w:type="gram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от</w:t>
      </w:r>
      <w:proofErr w:type="gramEnd"/>
    </w:p>
    <w:p w:rsidR="003E00A2" w:rsidRDefault="003E00A2" w:rsidP="003E00A2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13 декабря 2023 года № 32</w:t>
      </w:r>
    </w:p>
    <w:p w:rsidR="003E00A2" w:rsidRDefault="003E00A2" w:rsidP="003E00A2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«О бюджете </w:t>
      </w:r>
      <w:proofErr w:type="spell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3E00A2" w:rsidRDefault="003E00A2" w:rsidP="003E00A2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муниципального образования на 2024 год</w:t>
      </w:r>
    </w:p>
    <w:p w:rsidR="003E00A2" w:rsidRDefault="003E00A2" w:rsidP="003E00A2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и плановый период 2025 и 2026 годов». </w:t>
      </w:r>
    </w:p>
    <w:p w:rsidR="003E00A2" w:rsidRDefault="003E00A2" w:rsidP="003E00A2">
      <w:pPr>
        <w:jc w:val="right"/>
        <w:rPr>
          <w:b/>
          <w:sz w:val="28"/>
          <w:szCs w:val="28"/>
        </w:rPr>
      </w:pPr>
    </w:p>
    <w:p w:rsidR="003E00A2" w:rsidRDefault="003E00A2" w:rsidP="003E00A2">
      <w:pPr>
        <w:jc w:val="right"/>
        <w:rPr>
          <w:sz w:val="28"/>
          <w:szCs w:val="28"/>
        </w:rPr>
      </w:pPr>
    </w:p>
    <w:p w:rsidR="003E00A2" w:rsidRDefault="003E00A2" w:rsidP="003E0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3E00A2" w:rsidRDefault="003E00A2" w:rsidP="003E00A2">
      <w:pPr>
        <w:jc w:val="center"/>
        <w:rPr>
          <w:b/>
          <w:sz w:val="28"/>
          <w:szCs w:val="28"/>
        </w:rPr>
      </w:pPr>
    </w:p>
    <w:p w:rsidR="003E00A2" w:rsidRDefault="003E00A2" w:rsidP="003E0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E00A2" w:rsidRDefault="003E00A2" w:rsidP="003E00A2">
      <w:pPr>
        <w:tabs>
          <w:tab w:val="left" w:pos="4020"/>
        </w:tabs>
        <w:rPr>
          <w:b/>
          <w:sz w:val="18"/>
          <w:szCs w:val="18"/>
        </w:rPr>
      </w:pPr>
    </w:p>
    <w:p w:rsidR="003E00A2" w:rsidRDefault="0069032B" w:rsidP="003E00A2">
      <w:pPr>
        <w:widowControl w:val="0"/>
        <w:jc w:val="both"/>
        <w:rPr>
          <w:bCs/>
          <w:sz w:val="28"/>
          <w:szCs w:val="28"/>
        </w:rPr>
      </w:pPr>
      <w:r w:rsidRPr="0069032B">
        <w:rPr>
          <w:bCs/>
          <w:sz w:val="28"/>
          <w:szCs w:val="28"/>
        </w:rPr>
        <w:t>1</w:t>
      </w:r>
      <w:r w:rsidR="003E00A2">
        <w:rPr>
          <w:bCs/>
          <w:sz w:val="28"/>
          <w:szCs w:val="28"/>
        </w:rPr>
        <w:t xml:space="preserve">. Внести изменение в решение Совета </w:t>
      </w:r>
      <w:proofErr w:type="spellStart"/>
      <w:r w:rsidR="003E00A2">
        <w:rPr>
          <w:bCs/>
          <w:sz w:val="28"/>
          <w:szCs w:val="28"/>
        </w:rPr>
        <w:t>Усть-Щербединского</w:t>
      </w:r>
      <w:proofErr w:type="spellEnd"/>
      <w:r w:rsidR="003E00A2">
        <w:rPr>
          <w:bCs/>
          <w:sz w:val="28"/>
          <w:szCs w:val="28"/>
        </w:rPr>
        <w:t xml:space="preserve"> муниципального образования от 13.12.2023 года №32 «О бюджете </w:t>
      </w:r>
      <w:proofErr w:type="spellStart"/>
      <w:r w:rsidR="003E00A2">
        <w:rPr>
          <w:bCs/>
          <w:sz w:val="28"/>
          <w:szCs w:val="28"/>
        </w:rPr>
        <w:t>Усть-Щербединского</w:t>
      </w:r>
      <w:proofErr w:type="spellEnd"/>
      <w:r w:rsidR="003E00A2">
        <w:rPr>
          <w:bCs/>
          <w:sz w:val="28"/>
          <w:szCs w:val="28"/>
        </w:rPr>
        <w:t xml:space="preserve"> муниципального образования на 2024 год и плановый период 2025 и 2026 годов» </w:t>
      </w:r>
    </w:p>
    <w:p w:rsidR="003E00A2" w:rsidRDefault="003E00A2" w:rsidP="003E00A2">
      <w:pPr>
        <w:widowControl w:val="0"/>
        <w:jc w:val="both"/>
        <w:rPr>
          <w:bCs/>
          <w:sz w:val="28"/>
          <w:szCs w:val="28"/>
        </w:rPr>
      </w:pPr>
    </w:p>
    <w:p w:rsidR="003E00A2" w:rsidRDefault="003E00A2" w:rsidP="003E00A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1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Основные характеристики бюджета муниципального образования  на 2024 год и плановый период 2025 и 2026 годов:</w:t>
      </w:r>
    </w:p>
    <w:p w:rsidR="003E00A2" w:rsidRDefault="003E00A2" w:rsidP="003E00A2">
      <w:pPr>
        <w:widowControl w:val="0"/>
        <w:jc w:val="both"/>
        <w:rPr>
          <w:bCs/>
          <w:sz w:val="28"/>
          <w:szCs w:val="28"/>
        </w:rPr>
      </w:pPr>
    </w:p>
    <w:p w:rsidR="003E00A2" w:rsidRDefault="003E00A2" w:rsidP="003E00A2">
      <w:pPr>
        <w:pStyle w:val="a9"/>
        <w:spacing w:line="230" w:lineRule="auto"/>
        <w:ind w:firstLine="0"/>
        <w:rPr>
          <w:szCs w:val="28"/>
        </w:rPr>
      </w:pPr>
      <w:r>
        <w:rPr>
          <w:szCs w:val="28"/>
        </w:rPr>
        <w:t>В пункте 1  подпункте  1 цифру  «16303,3» заменить цифрой «16303,3»,</w:t>
      </w:r>
    </w:p>
    <w:p w:rsidR="003E00A2" w:rsidRDefault="003E00A2" w:rsidP="003E00A2">
      <w:pPr>
        <w:pStyle w:val="a9"/>
        <w:spacing w:line="230" w:lineRule="auto"/>
        <w:ind w:firstLine="0"/>
        <w:rPr>
          <w:szCs w:val="28"/>
        </w:rPr>
      </w:pPr>
      <w:r>
        <w:rPr>
          <w:szCs w:val="28"/>
        </w:rPr>
        <w:t xml:space="preserve">                   </w:t>
      </w:r>
      <w:proofErr w:type="gramStart"/>
      <w:r>
        <w:rPr>
          <w:szCs w:val="28"/>
        </w:rPr>
        <w:t>подпункте</w:t>
      </w:r>
      <w:proofErr w:type="gramEnd"/>
      <w:r>
        <w:rPr>
          <w:szCs w:val="28"/>
        </w:rPr>
        <w:t xml:space="preserve"> 2 цифру «18677,4» заменить цифрой «19362,4»;</w:t>
      </w:r>
    </w:p>
    <w:p w:rsidR="003E00A2" w:rsidRDefault="003E00A2" w:rsidP="003E00A2">
      <w:pPr>
        <w:pStyle w:val="a9"/>
        <w:spacing w:line="230" w:lineRule="auto"/>
        <w:ind w:firstLine="0"/>
        <w:rPr>
          <w:szCs w:val="28"/>
        </w:rPr>
      </w:pPr>
      <w:r>
        <w:rPr>
          <w:szCs w:val="28"/>
        </w:rPr>
        <w:t xml:space="preserve">                   ввести подпункт 3 - дефицит бюджета с цифрой «3059,1»</w:t>
      </w:r>
    </w:p>
    <w:p w:rsidR="003E00A2" w:rsidRDefault="003E00A2" w:rsidP="003E0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00A2" w:rsidRDefault="003E00A2" w:rsidP="003E00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 </w:t>
      </w:r>
      <w:r>
        <w:rPr>
          <w:b/>
          <w:i/>
          <w:sz w:val="28"/>
          <w:szCs w:val="28"/>
        </w:rPr>
        <w:t xml:space="preserve">Статьи 3. Бюджетные ассигнования бюджета муниципального образования  на 2024 год и плановый период 2025 и 2026 годов </w:t>
      </w:r>
      <w:r>
        <w:rPr>
          <w:sz w:val="28"/>
          <w:szCs w:val="28"/>
        </w:rPr>
        <w:t>изложить в следующей редакции:</w:t>
      </w:r>
    </w:p>
    <w:p w:rsidR="003E00A2" w:rsidRDefault="003E00A2" w:rsidP="003E00A2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3E00A2" w:rsidRDefault="003E00A2" w:rsidP="003E00A2">
      <w:pPr>
        <w:spacing w:line="235" w:lineRule="auto"/>
        <w:ind w:firstLine="708"/>
        <w:jc w:val="both"/>
        <w:rPr>
          <w:sz w:val="28"/>
          <w:szCs w:val="28"/>
        </w:rPr>
      </w:pPr>
    </w:p>
    <w:p w:rsidR="003E00A2" w:rsidRDefault="003E00A2" w:rsidP="003E00A2">
      <w:pPr>
        <w:pStyle w:val="ac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:rsidR="003E00A2" w:rsidRDefault="003E00A2" w:rsidP="003E00A2">
      <w:pPr>
        <w:pStyle w:val="ac"/>
        <w:ind w:firstLine="567"/>
        <w:rPr>
          <w:szCs w:val="28"/>
        </w:rPr>
      </w:pPr>
      <w:r>
        <w:rPr>
          <w:szCs w:val="28"/>
        </w:rPr>
        <w:lastRenderedPageBreak/>
        <w:t>на 2024 год в размере 11395,9 тыс. рублей;</w:t>
      </w:r>
    </w:p>
    <w:p w:rsidR="003E00A2" w:rsidRDefault="003E00A2" w:rsidP="003E00A2">
      <w:pPr>
        <w:pStyle w:val="ac"/>
        <w:ind w:firstLine="567"/>
        <w:rPr>
          <w:szCs w:val="28"/>
        </w:rPr>
      </w:pPr>
    </w:p>
    <w:p w:rsidR="003E00A2" w:rsidRDefault="003E00A2" w:rsidP="003E00A2">
      <w:pPr>
        <w:pStyle w:val="a9"/>
        <w:spacing w:line="230" w:lineRule="auto"/>
        <w:ind w:firstLine="0"/>
        <w:rPr>
          <w:szCs w:val="28"/>
        </w:rPr>
      </w:pPr>
    </w:p>
    <w:p w:rsidR="003E00A2" w:rsidRDefault="003E00A2" w:rsidP="003E00A2">
      <w:pPr>
        <w:spacing w:line="230" w:lineRule="auto"/>
        <w:ind w:firstLine="720"/>
        <w:jc w:val="both"/>
        <w:rPr>
          <w:sz w:val="28"/>
          <w:szCs w:val="28"/>
        </w:rPr>
      </w:pPr>
    </w:p>
    <w:p w:rsidR="003E00A2" w:rsidRDefault="003E00A2" w:rsidP="003E00A2">
      <w:pPr>
        <w:spacing w:line="230" w:lineRule="auto"/>
        <w:ind w:firstLine="720"/>
        <w:jc w:val="both"/>
        <w:rPr>
          <w:sz w:val="28"/>
          <w:szCs w:val="28"/>
        </w:rPr>
      </w:pPr>
    </w:p>
    <w:p w:rsidR="003E00A2" w:rsidRDefault="003E00A2" w:rsidP="003E00A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35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Приложения 1-6 изложить в следующей редакции:</w:t>
      </w:r>
    </w:p>
    <w:p w:rsidR="003E00A2" w:rsidRDefault="003E00A2" w:rsidP="003E00A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E00A2" w:rsidRDefault="003E00A2" w:rsidP="003E00A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E00A2" w:rsidRDefault="003E00A2" w:rsidP="003E00A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E00A2" w:rsidRDefault="003E00A2" w:rsidP="003E00A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</w:t>
      </w:r>
    </w:p>
    <w:p w:rsidR="003E00A2" w:rsidRDefault="003E00A2" w:rsidP="003E00A2">
      <w:pPr>
        <w:ind w:left="360"/>
        <w:rPr>
          <w:b/>
          <w:sz w:val="24"/>
          <w:szCs w:val="24"/>
        </w:rPr>
      </w:pPr>
    </w:p>
    <w:p w:rsidR="003E00A2" w:rsidRDefault="003E00A2" w:rsidP="003E00A2">
      <w:pPr>
        <w:jc w:val="center"/>
        <w:rPr>
          <w:b/>
          <w:sz w:val="24"/>
          <w:szCs w:val="24"/>
        </w:rPr>
      </w:pPr>
    </w:p>
    <w:p w:rsidR="003E00A2" w:rsidRDefault="003E00A2" w:rsidP="003E00A2">
      <w:pPr>
        <w:shd w:val="clear" w:color="auto" w:fill="FFFFFF"/>
        <w:spacing w:line="216" w:lineRule="exact"/>
        <w:rPr>
          <w:sz w:val="24"/>
          <w:szCs w:val="24"/>
        </w:rPr>
      </w:pPr>
    </w:p>
    <w:p w:rsidR="003E00A2" w:rsidRDefault="003E00A2" w:rsidP="003E00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в бюджет муниципального образования </w:t>
      </w:r>
    </w:p>
    <w:p w:rsidR="003E00A2" w:rsidRDefault="003E00A2" w:rsidP="003E00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плановый период 2025 и 2026 годов</w:t>
      </w:r>
    </w:p>
    <w:p w:rsidR="003E00A2" w:rsidRDefault="003E00A2" w:rsidP="003E00A2">
      <w:pPr>
        <w:jc w:val="center"/>
        <w:rPr>
          <w:b/>
          <w:sz w:val="16"/>
          <w:szCs w:val="16"/>
        </w:rPr>
      </w:pPr>
    </w:p>
    <w:p w:rsidR="003E00A2" w:rsidRDefault="003E00A2" w:rsidP="003E00A2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06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0"/>
        <w:gridCol w:w="4252"/>
        <w:gridCol w:w="1135"/>
        <w:gridCol w:w="1133"/>
        <w:gridCol w:w="1135"/>
      </w:tblGrid>
      <w:tr w:rsidR="003E00A2" w:rsidTr="003E00A2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</w:pPr>
            <w:r>
              <w:t>Сумма</w:t>
            </w:r>
          </w:p>
        </w:tc>
      </w:tr>
      <w:tr w:rsidR="003E00A2" w:rsidTr="003E00A2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suppressAutoHyphens w:val="0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suppressAutoHyphens w:val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</w:pPr>
            <w:r>
              <w:t>2026 год</w:t>
            </w: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10677,7</w:t>
            </w: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10118,8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10677,7</w:t>
            </w: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307,5</w:t>
            </w:r>
          </w:p>
        </w:tc>
      </w:tr>
      <w:tr w:rsidR="003E00A2" w:rsidTr="003E00A2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307,5</w:t>
            </w:r>
          </w:p>
        </w:tc>
      </w:tr>
      <w:tr w:rsidR="003E00A2" w:rsidTr="003E00A2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3502,3</w:t>
            </w:r>
          </w:p>
        </w:tc>
      </w:tr>
      <w:tr w:rsidR="003E00A2" w:rsidTr="003E00A2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3917,9</w:t>
            </w:r>
          </w:p>
        </w:tc>
      </w:tr>
      <w:tr w:rsidR="003E00A2" w:rsidTr="003E00A2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3917,9</w:t>
            </w:r>
          </w:p>
        </w:tc>
      </w:tr>
      <w:tr w:rsidR="003E00A2" w:rsidTr="003E00A2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</w:tr>
      <w:tr w:rsidR="003E00A2" w:rsidTr="003E00A2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</w:tr>
      <w:tr w:rsidR="003E00A2" w:rsidTr="003E00A2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353,0</w:t>
            </w:r>
          </w:p>
        </w:tc>
      </w:tr>
      <w:tr w:rsidR="003E00A2" w:rsidTr="003E00A2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2440,0</w:t>
            </w:r>
          </w:p>
        </w:tc>
      </w:tr>
      <w:tr w:rsidR="003E00A2" w:rsidTr="003E00A2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00A2" w:rsidTr="003E00A2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00A2" w:rsidTr="003E00A2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1 17 15030 10 2099 150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«Приобретение и установка детской игровой площадки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Бобылевка</w:t>
            </w:r>
            <w:proofErr w:type="spellEnd"/>
            <w:r>
              <w:rPr>
                <w:rFonts w:eastAsia="Calibri"/>
                <w:sz w:val="24"/>
                <w:szCs w:val="24"/>
              </w:rPr>
              <w:t>») с использованием средств областного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00A2" w:rsidTr="003E00A2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1 17 15030 10 3099 150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Инициативные платежи, зачисляемые в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бюджеты сельских поселений (инициативные платежи индивидуальных предпринимателей и юридических лиц на реализацию проекта «Приобретение и установка детской игровой площадки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Бобылевка</w:t>
            </w:r>
            <w:proofErr w:type="spellEnd"/>
            <w:r>
              <w:rPr>
                <w:rFonts w:eastAsia="Calibri"/>
                <w:sz w:val="24"/>
                <w:szCs w:val="24"/>
              </w:rPr>
              <w:t>») с использованием средств областного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2 02 29999 10 0073 150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3E00A2" w:rsidTr="003E00A2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3E00A2" w:rsidTr="003E00A2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16303,3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10620,9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10960,9</w:t>
            </w:r>
          </w:p>
        </w:tc>
      </w:tr>
    </w:tbl>
    <w:p w:rsidR="003E00A2" w:rsidRDefault="003E00A2" w:rsidP="003E00A2">
      <w:pPr>
        <w:rPr>
          <w:sz w:val="24"/>
          <w:szCs w:val="24"/>
        </w:rPr>
      </w:pPr>
    </w:p>
    <w:p w:rsidR="003E00A2" w:rsidRDefault="003E00A2" w:rsidP="003E00A2">
      <w:pPr>
        <w:rPr>
          <w:sz w:val="24"/>
          <w:szCs w:val="24"/>
        </w:rPr>
      </w:pPr>
    </w:p>
    <w:p w:rsidR="003E00A2" w:rsidRDefault="003E00A2" w:rsidP="003E00A2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№2 к решению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3E00A2" w:rsidRDefault="003E00A2" w:rsidP="003E00A2">
      <w:pPr>
        <w:jc w:val="center"/>
        <w:rPr>
          <w:b/>
          <w:sz w:val="24"/>
          <w:szCs w:val="24"/>
        </w:rPr>
      </w:pPr>
    </w:p>
    <w:p w:rsidR="003E00A2" w:rsidRDefault="003E00A2" w:rsidP="003E00A2">
      <w:pPr>
        <w:jc w:val="center"/>
        <w:rPr>
          <w:b/>
          <w:sz w:val="24"/>
          <w:szCs w:val="24"/>
        </w:rPr>
      </w:pPr>
    </w:p>
    <w:p w:rsidR="003E00A2" w:rsidRDefault="003E00A2" w:rsidP="003E00A2">
      <w:pPr>
        <w:jc w:val="center"/>
        <w:rPr>
          <w:b/>
        </w:rPr>
      </w:pP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2024 год и плановый период 2025 и 2026 годов</w:t>
      </w:r>
    </w:p>
    <w:p w:rsidR="003E00A2" w:rsidRDefault="003E00A2" w:rsidP="003E00A2">
      <w:pPr>
        <w:jc w:val="right"/>
        <w:rPr>
          <w:b/>
          <w:sz w:val="24"/>
          <w:szCs w:val="24"/>
        </w:rPr>
      </w:pPr>
    </w:p>
    <w:p w:rsidR="003E00A2" w:rsidRDefault="003E00A2" w:rsidP="003E00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00A2" w:rsidRDefault="003E00A2" w:rsidP="003E00A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3E00A2" w:rsidRDefault="003E00A2" w:rsidP="003E00A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632" w:type="dxa"/>
        <w:tblInd w:w="-885" w:type="dxa"/>
        <w:tblLook w:val="04A0"/>
      </w:tblPr>
      <w:tblGrid>
        <w:gridCol w:w="2545"/>
        <w:gridCol w:w="597"/>
        <w:gridCol w:w="623"/>
        <w:gridCol w:w="870"/>
        <w:gridCol w:w="1676"/>
        <w:gridCol w:w="1107"/>
        <w:gridCol w:w="1066"/>
        <w:gridCol w:w="1060"/>
        <w:gridCol w:w="1119"/>
      </w:tblGrid>
      <w:tr w:rsidR="003E00A2" w:rsidTr="003E00A2">
        <w:trPr>
          <w:trHeight w:val="25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00A2" w:rsidTr="003E00A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19 362,4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6 518,7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trHeight w:val="13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trHeight w:val="91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4 237,2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4 446,6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3E00A2" w:rsidTr="003E00A2">
        <w:trPr>
          <w:trHeight w:val="13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Развитие местного самоуправления в </w:t>
            </w:r>
            <w:r>
              <w:rPr>
                <w:sz w:val="22"/>
                <w:szCs w:val="22"/>
              </w:rPr>
              <w:lastRenderedPageBreak/>
              <w:t>муниципальном образовании"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562,2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E00A2" w:rsidTr="003E00A2">
        <w:trPr>
          <w:trHeight w:val="114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E00A2" w:rsidTr="003E00A2">
        <w:trPr>
          <w:trHeight w:val="91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Обеспечение первичных мер пожарной безопасности </w:t>
            </w:r>
            <w:r>
              <w:rPr>
                <w:sz w:val="22"/>
                <w:szCs w:val="22"/>
              </w:rPr>
              <w:lastRenderedPageBreak/>
              <w:t>муниципального образования"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E00A2" w:rsidTr="003E00A2">
        <w:trPr>
          <w:trHeight w:val="91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Проведение культурно-массовых мероприятий </w:t>
            </w:r>
            <w:r>
              <w:rPr>
                <w:sz w:val="22"/>
                <w:szCs w:val="22"/>
              </w:rPr>
              <w:lastRenderedPageBreak/>
              <w:t>в муниципальном образовании"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E00A2" w:rsidTr="003E00A2">
        <w:trPr>
          <w:trHeight w:val="13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11 448,9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3 139,0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2 955,3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10 395,9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E00A2" w:rsidTr="003E00A2">
        <w:trPr>
          <w:trHeight w:val="91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lastRenderedPageBreak/>
              <w:t>"Работы по благоустройству"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91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субсидий из областного бюджета </w:t>
            </w:r>
            <w:r>
              <w:rPr>
                <w:sz w:val="22"/>
                <w:szCs w:val="22"/>
              </w:rPr>
              <w:lastRenderedPageBreak/>
              <w:t xml:space="preserve">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114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114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13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</w:t>
            </w:r>
            <w:r>
              <w:rPr>
                <w:sz w:val="22"/>
                <w:szCs w:val="22"/>
              </w:rPr>
              <w:lastRenderedPageBreak/>
              <w:t xml:space="preserve">предпринимателей и юридических лиц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 xml:space="preserve"> »)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trHeight w:val="6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trHeight w:val="2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trHeight w:val="4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trHeight w:val="450"/>
        </w:trPr>
        <w:tc>
          <w:tcPr>
            <w:tcW w:w="7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19 362,4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</w:tbl>
    <w:p w:rsidR="003E00A2" w:rsidRDefault="003E00A2" w:rsidP="003E00A2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3E00A2" w:rsidRDefault="003E00A2" w:rsidP="003E00A2"/>
    <w:p w:rsidR="003E00A2" w:rsidRDefault="003E00A2" w:rsidP="003E00A2">
      <w:pPr>
        <w:rPr>
          <w:sz w:val="24"/>
          <w:szCs w:val="24"/>
        </w:rPr>
      </w:pPr>
    </w:p>
    <w:p w:rsidR="003E00A2" w:rsidRDefault="003E00A2" w:rsidP="003E00A2">
      <w:pPr>
        <w:rPr>
          <w:sz w:val="24"/>
          <w:szCs w:val="24"/>
        </w:rPr>
      </w:pPr>
    </w:p>
    <w:p w:rsidR="003E00A2" w:rsidRDefault="003E00A2" w:rsidP="003E00A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3E00A2" w:rsidRDefault="003E00A2" w:rsidP="003E00A2">
      <w:pPr>
        <w:jc w:val="right"/>
        <w:rPr>
          <w:b/>
          <w:sz w:val="24"/>
          <w:szCs w:val="24"/>
        </w:rPr>
      </w:pPr>
    </w:p>
    <w:p w:rsidR="003E00A2" w:rsidRDefault="003E00A2" w:rsidP="003E00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2024 год и плановый период 2025 и 2026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3E00A2" w:rsidRDefault="003E00A2" w:rsidP="003E00A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3E00A2" w:rsidRDefault="003E00A2" w:rsidP="003E00A2">
      <w:pPr>
        <w:ind w:firstLine="709"/>
        <w:jc w:val="right"/>
        <w:rPr>
          <w:sz w:val="24"/>
          <w:szCs w:val="24"/>
        </w:rPr>
      </w:pPr>
    </w:p>
    <w:tbl>
      <w:tblPr>
        <w:tblW w:w="10711" w:type="dxa"/>
        <w:tblInd w:w="-743" w:type="dxa"/>
        <w:tblLook w:val="04A0"/>
      </w:tblPr>
      <w:tblGrid>
        <w:gridCol w:w="3351"/>
        <w:gridCol w:w="549"/>
        <w:gridCol w:w="682"/>
        <w:gridCol w:w="1798"/>
        <w:gridCol w:w="708"/>
        <w:gridCol w:w="46"/>
        <w:gridCol w:w="1088"/>
        <w:gridCol w:w="58"/>
        <w:gridCol w:w="1076"/>
        <w:gridCol w:w="68"/>
        <w:gridCol w:w="1208"/>
        <w:gridCol w:w="79"/>
      </w:tblGrid>
      <w:tr w:rsidR="003E00A2" w:rsidTr="003E00A2">
        <w:trPr>
          <w:gridAfter w:val="1"/>
          <w:wAfter w:w="79" w:type="dxa"/>
          <w:trHeight w:val="300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</w:t>
            </w:r>
          </w:p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Под-раз</w:t>
            </w:r>
          </w:p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</w:t>
            </w:r>
          </w:p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</w:t>
            </w:r>
          </w:p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E00A2" w:rsidTr="003E00A2">
        <w:trPr>
          <w:gridAfter w:val="1"/>
          <w:wAfter w:w="79" w:type="dxa"/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6 518,7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gridAfter w:val="1"/>
          <w:wAfter w:w="79" w:type="dxa"/>
          <w:trHeight w:val="114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3E00A2" w:rsidTr="003E00A2">
        <w:trPr>
          <w:gridAfter w:val="1"/>
          <w:wAfter w:w="79" w:type="dxa"/>
          <w:trHeight w:val="91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4 446,6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3E00A2" w:rsidTr="003E00A2">
        <w:trPr>
          <w:gridAfter w:val="1"/>
          <w:wAfter w:w="79" w:type="dxa"/>
          <w:trHeight w:val="114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562,2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E00A2" w:rsidTr="003E00A2">
        <w:trPr>
          <w:gridAfter w:val="1"/>
          <w:wAfter w:w="79" w:type="dxa"/>
          <w:trHeight w:val="114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налогов, сборов и других </w:t>
            </w:r>
            <w:r>
              <w:rPr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3E00A2" w:rsidTr="003E00A2">
        <w:trPr>
          <w:gridAfter w:val="1"/>
          <w:wAfter w:w="79" w:type="dxa"/>
          <w:trHeight w:val="91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3E00A2" w:rsidTr="003E00A2">
        <w:trPr>
          <w:gridAfter w:val="1"/>
          <w:wAfter w:w="79" w:type="dxa"/>
          <w:trHeight w:val="114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11 448,9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2 955,3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10 395,9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ремонт, ремонт и содержание автомобильных </w:t>
            </w:r>
            <w:r>
              <w:rPr>
                <w:sz w:val="22"/>
                <w:szCs w:val="22"/>
              </w:rPr>
              <w:lastRenderedPageBreak/>
              <w:t>дорог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3E00A2" w:rsidTr="003E00A2">
        <w:trPr>
          <w:gridAfter w:val="1"/>
          <w:wAfter w:w="79" w:type="dxa"/>
          <w:trHeight w:val="91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675,7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91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субсидий из областного бюджета («Приобретение и установка </w:t>
            </w:r>
            <w:r>
              <w:rPr>
                <w:sz w:val="22"/>
                <w:szCs w:val="22"/>
              </w:rPr>
              <w:lastRenderedPageBreak/>
              <w:t xml:space="preserve">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114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114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114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 xml:space="preserve"> »)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gridAfter w:val="1"/>
          <w:wAfter w:w="79" w:type="dxa"/>
          <w:trHeight w:val="69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gridAfter w:val="1"/>
          <w:wAfter w:w="79" w:type="dxa"/>
          <w:trHeight w:val="25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gridAfter w:val="1"/>
          <w:wAfter w:w="79" w:type="dxa"/>
          <w:trHeight w:val="465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3E00A2" w:rsidTr="003E00A2">
        <w:trPr>
          <w:trHeight w:val="255"/>
        </w:trPr>
        <w:tc>
          <w:tcPr>
            <w:tcW w:w="7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19 362,4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10 320,9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10 360,9</w:t>
            </w:r>
          </w:p>
        </w:tc>
      </w:tr>
    </w:tbl>
    <w:p w:rsidR="003E00A2" w:rsidRDefault="003E00A2" w:rsidP="003E00A2">
      <w:pPr>
        <w:ind w:firstLine="709"/>
        <w:jc w:val="right"/>
        <w:rPr>
          <w:sz w:val="24"/>
          <w:szCs w:val="24"/>
        </w:rPr>
      </w:pPr>
    </w:p>
    <w:p w:rsidR="003E00A2" w:rsidRDefault="003E00A2" w:rsidP="003E00A2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3E00A2" w:rsidRDefault="003E00A2" w:rsidP="003E00A2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3E00A2" w:rsidRDefault="003E00A2" w:rsidP="003E00A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3E00A2" w:rsidRDefault="003E00A2" w:rsidP="003E00A2">
      <w:pPr>
        <w:ind w:left="360"/>
        <w:rPr>
          <w:sz w:val="24"/>
          <w:szCs w:val="24"/>
        </w:rPr>
      </w:pPr>
    </w:p>
    <w:p w:rsidR="003E00A2" w:rsidRDefault="003E00A2" w:rsidP="003E00A2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2024 год и плановый период 2025 и 2026 годов</w:t>
      </w:r>
    </w:p>
    <w:p w:rsidR="003E00A2" w:rsidRDefault="003E00A2" w:rsidP="003E00A2">
      <w:pPr>
        <w:jc w:val="right"/>
        <w:rPr>
          <w:sz w:val="24"/>
          <w:szCs w:val="24"/>
        </w:rPr>
      </w:pPr>
    </w:p>
    <w:p w:rsidR="003E00A2" w:rsidRDefault="003E00A2" w:rsidP="003E00A2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3E00A2" w:rsidRDefault="003E00A2" w:rsidP="003E00A2">
      <w:pPr>
        <w:rPr>
          <w:b/>
          <w:sz w:val="24"/>
          <w:szCs w:val="24"/>
        </w:rPr>
      </w:pPr>
    </w:p>
    <w:tbl>
      <w:tblPr>
        <w:tblW w:w="10207" w:type="dxa"/>
        <w:tblInd w:w="-885" w:type="dxa"/>
        <w:tblLook w:val="04A0"/>
      </w:tblPr>
      <w:tblGrid>
        <w:gridCol w:w="3120"/>
        <w:gridCol w:w="1417"/>
        <w:gridCol w:w="1026"/>
        <w:gridCol w:w="1526"/>
        <w:gridCol w:w="1559"/>
        <w:gridCol w:w="1559"/>
      </w:tblGrid>
      <w:tr w:rsidR="003E00A2" w:rsidTr="003E00A2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3E00A2" w:rsidTr="003E00A2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</w:p>
        </w:tc>
        <w:tc>
          <w:tcPr>
            <w:tcW w:w="1526" w:type="dxa"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5 521,0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1 247,4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1 247,4</w:t>
            </w:r>
          </w:p>
        </w:tc>
      </w:tr>
      <w:tr w:rsidR="003E00A2" w:rsidTr="003E00A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1 247,4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1 247,4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21 3 00 00000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4 273,6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3 806,3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4 054,2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4 263,6</w:t>
            </w:r>
          </w:p>
        </w:tc>
      </w:tr>
      <w:tr w:rsidR="003E00A2" w:rsidTr="003E00A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2 650,4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2 695,1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2 733,8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2 650,4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2 695,1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2 733,8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1 142,9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1 346,1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1 516,8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1 142,9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1 346,1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1 516,8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Уплата налога на имущество органами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4,0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Уплата транспортного налога органами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переданных полномочий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22 2 00 00000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3E00A2" w:rsidTr="003E00A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 xml:space="preserve">Осуществление первичного воинского учета органами местного самоуправления </w:t>
            </w:r>
            <w:r>
              <w:lastRenderedPageBreak/>
              <w:t>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lastRenderedPageBreak/>
              <w:t>22 2 00 51180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167,5</w:t>
            </w:r>
          </w:p>
        </w:tc>
      </w:tr>
      <w:tr w:rsidR="003E00A2" w:rsidTr="003E00A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166,0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166,0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1,5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1,5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Исполнение переданных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</w:tr>
      <w:tr w:rsidR="003E00A2" w:rsidTr="003E00A2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275,0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275,0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275,0</w:t>
            </w:r>
          </w:p>
        </w:tc>
      </w:tr>
      <w:tr w:rsidR="003E00A2" w:rsidTr="003E00A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212,5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212,5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212,5</w:t>
            </w:r>
          </w:p>
        </w:tc>
      </w:tr>
      <w:tr w:rsidR="003E00A2" w:rsidTr="003E00A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Доплата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38,7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38,7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38,7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7,2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7,2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lastRenderedPageBreak/>
              <w:t>Расходы на оплату членских взносов в ассоциацию "СМО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7,2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7,2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7,2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Средства резервных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870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605,7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Основное мероприятие "Работы по благоустройству"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71 0 01 00000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595,7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Основное мероприятие "Уличное освещение"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71 0 02 00000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</w:tr>
      <w:tr w:rsidR="003E00A2" w:rsidTr="003E00A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10,0</w:t>
            </w:r>
          </w:p>
        </w:tc>
      </w:tr>
      <w:tr w:rsidR="003E00A2" w:rsidTr="003E00A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140,0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140,0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140,0</w:t>
            </w:r>
          </w:p>
        </w:tc>
      </w:tr>
      <w:tr w:rsidR="003E00A2" w:rsidTr="003E00A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88,0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88,0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88,0</w:t>
            </w:r>
          </w:p>
        </w:tc>
      </w:tr>
      <w:tr w:rsidR="003E00A2" w:rsidTr="003E00A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160,0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178,0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178,0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178,0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178,0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 Приобретение и установка детской игровой площадки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с. </w:t>
            </w:r>
            <w:proofErr w:type="spellStart"/>
            <w:r>
              <w:rPr>
                <w:b/>
                <w:bCs/>
              </w:rPr>
              <w:t>Бобылевка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7А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E00A2" w:rsidTr="003E00A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lastRenderedPageBreak/>
              <w:t xml:space="preserve">Реализация инициативных проектов за счет субсидий из областного бюджета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 xml:space="preserve"> 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"Содержание, проектирование и ремонт автомобильных дорог в муниципальном </w:t>
            </w:r>
            <w:r>
              <w:rPr>
                <w:b/>
                <w:bCs/>
              </w:rPr>
              <w:lastRenderedPageBreak/>
              <w:t>образовании"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7Д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2 902,3</w:t>
            </w:r>
          </w:p>
        </w:tc>
      </w:tr>
      <w:tr w:rsidR="003E00A2" w:rsidTr="003E00A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lastRenderedPageBreak/>
              <w:t>Основное мероприятие "Ремонт автомобильных 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10 395,9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1 902,3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1 902,3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1 902,3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1 902,3</w:t>
            </w:r>
          </w:p>
        </w:tc>
      </w:tr>
      <w:tr w:rsidR="003E00A2" w:rsidTr="003E00A2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Основное мероприятие "Содержание автомобильных 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Основное мероприятие "Разработка проектно-сметной документации"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</w:tr>
      <w:tr w:rsidR="003E00A2" w:rsidTr="003E00A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0A2" w:rsidRDefault="003E00A2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</w:pPr>
            <w:r>
              <w:t>500,0</w:t>
            </w:r>
          </w:p>
        </w:tc>
      </w:tr>
      <w:tr w:rsidR="003E00A2" w:rsidTr="003E00A2">
        <w:trPr>
          <w:trHeight w:val="450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0A2" w:rsidRDefault="003E00A2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10 360,9</w:t>
            </w:r>
          </w:p>
        </w:tc>
      </w:tr>
    </w:tbl>
    <w:p w:rsidR="003E00A2" w:rsidRDefault="003E00A2" w:rsidP="003E00A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E00A2" w:rsidRDefault="003E00A2" w:rsidP="003E00A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E00A2" w:rsidRDefault="003E00A2" w:rsidP="003E00A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от 13.12.2023г.  № 32                          </w:t>
      </w:r>
    </w:p>
    <w:p w:rsidR="003E00A2" w:rsidRDefault="003E00A2" w:rsidP="003E00A2">
      <w:pPr>
        <w:jc w:val="center"/>
        <w:rPr>
          <w:b/>
          <w:sz w:val="24"/>
          <w:szCs w:val="24"/>
        </w:rPr>
      </w:pPr>
    </w:p>
    <w:p w:rsidR="003E00A2" w:rsidRDefault="003E00A2" w:rsidP="003E00A2">
      <w:pPr>
        <w:jc w:val="center"/>
        <w:rPr>
          <w:b/>
          <w:sz w:val="24"/>
          <w:szCs w:val="24"/>
        </w:rPr>
      </w:pPr>
    </w:p>
    <w:p w:rsidR="003E00A2" w:rsidRDefault="003E00A2" w:rsidP="003E00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2024 год и плановый период 2025 и 2026 годов.</w:t>
      </w:r>
    </w:p>
    <w:p w:rsidR="003E00A2" w:rsidRDefault="003E00A2" w:rsidP="003E00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3E00A2" w:rsidTr="003E00A2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3E00A2" w:rsidTr="003E00A2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3E00A2" w:rsidTr="003E00A2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3E00A2" w:rsidRDefault="003E00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r>
              <w:rPr>
                <w:sz w:val="24"/>
                <w:szCs w:val="24"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r>
              <w:rPr>
                <w:sz w:val="24"/>
                <w:szCs w:val="24"/>
              </w:rPr>
              <w:t>487,5</w:t>
            </w:r>
          </w:p>
        </w:tc>
      </w:tr>
      <w:tr w:rsidR="003E00A2" w:rsidTr="003E00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</w:tr>
    </w:tbl>
    <w:p w:rsidR="003E00A2" w:rsidRDefault="003E00A2" w:rsidP="003E00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3E00A2" w:rsidRDefault="003E00A2" w:rsidP="003E00A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3E00A2" w:rsidRDefault="003E00A2" w:rsidP="003E00A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</w:t>
      </w:r>
    </w:p>
    <w:p w:rsidR="003E00A2" w:rsidRDefault="003E00A2" w:rsidP="003E00A2">
      <w:pPr>
        <w:ind w:left="360"/>
        <w:jc w:val="right"/>
        <w:rPr>
          <w:b/>
          <w:sz w:val="24"/>
          <w:szCs w:val="24"/>
        </w:rPr>
      </w:pPr>
    </w:p>
    <w:p w:rsidR="003E00A2" w:rsidRDefault="003E00A2" w:rsidP="003E00A2">
      <w:pPr>
        <w:rPr>
          <w:b/>
          <w:sz w:val="24"/>
          <w:szCs w:val="24"/>
        </w:rPr>
      </w:pPr>
    </w:p>
    <w:p w:rsidR="003E00A2" w:rsidRDefault="003E00A2" w:rsidP="003E00A2">
      <w:pPr>
        <w:jc w:val="right"/>
        <w:rPr>
          <w:b/>
          <w:sz w:val="24"/>
          <w:szCs w:val="24"/>
        </w:rPr>
      </w:pPr>
    </w:p>
    <w:p w:rsidR="003E00A2" w:rsidRDefault="003E00A2" w:rsidP="003E00A2">
      <w:pPr>
        <w:jc w:val="right"/>
        <w:rPr>
          <w:b/>
          <w:sz w:val="24"/>
          <w:szCs w:val="24"/>
        </w:rPr>
      </w:pPr>
    </w:p>
    <w:p w:rsidR="003E00A2" w:rsidRDefault="003E00A2" w:rsidP="003E00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2024 год и плановый период 2025 и 2026 годов</w:t>
      </w:r>
    </w:p>
    <w:p w:rsidR="003E00A2" w:rsidRDefault="003E00A2" w:rsidP="003E00A2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3E00A2" w:rsidTr="003E00A2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E00A2" w:rsidTr="003E00A2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0A2" w:rsidRDefault="003E00A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3E00A2" w:rsidTr="003E00A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E00A2" w:rsidTr="003E00A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2" w:rsidRDefault="003E0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E00A2" w:rsidRDefault="003E00A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E00A2" w:rsidRDefault="003E00A2" w:rsidP="003E00A2">
      <w:pPr>
        <w:jc w:val="right"/>
        <w:rPr>
          <w:b/>
          <w:sz w:val="24"/>
          <w:szCs w:val="24"/>
        </w:rPr>
      </w:pPr>
    </w:p>
    <w:p w:rsidR="003E00A2" w:rsidRDefault="003E00A2" w:rsidP="003E00A2">
      <w:pPr>
        <w:rPr>
          <w:b/>
          <w:sz w:val="24"/>
          <w:szCs w:val="24"/>
        </w:rPr>
      </w:pPr>
    </w:p>
    <w:p w:rsidR="0069032B" w:rsidRPr="00023D47" w:rsidRDefault="0069032B" w:rsidP="0069032B">
      <w:pPr>
        <w:tabs>
          <w:tab w:val="left" w:pos="11"/>
        </w:tabs>
        <w:jc w:val="both"/>
        <w:rPr>
          <w:bCs/>
          <w:sz w:val="28"/>
          <w:szCs w:val="28"/>
        </w:rPr>
      </w:pPr>
      <w:r w:rsidRPr="00023D47">
        <w:rPr>
          <w:b/>
          <w:sz w:val="28"/>
          <w:szCs w:val="28"/>
        </w:rPr>
        <w:t>2.</w:t>
      </w:r>
      <w:r w:rsidRPr="00023D47">
        <w:rPr>
          <w:sz w:val="28"/>
          <w:szCs w:val="28"/>
        </w:rPr>
        <w:t xml:space="preserve"> </w:t>
      </w:r>
      <w:r w:rsidRPr="00023D47">
        <w:rPr>
          <w:bCs/>
          <w:sz w:val="28"/>
          <w:szCs w:val="28"/>
        </w:rPr>
        <w:t xml:space="preserve">Настоящее решение обнародовать в установленном порядке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 w:rsidRPr="00023D47">
        <w:rPr>
          <w:bCs/>
          <w:sz w:val="28"/>
          <w:szCs w:val="28"/>
        </w:rPr>
        <w:t xml:space="preserve"> муниципального образования в информационно-телекоммуникационной сети «Интернет».</w:t>
      </w:r>
    </w:p>
    <w:p w:rsidR="0069032B" w:rsidRPr="00023D47" w:rsidRDefault="0069032B" w:rsidP="0069032B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23D47">
        <w:rPr>
          <w:b/>
          <w:sz w:val="28"/>
          <w:szCs w:val="28"/>
        </w:rPr>
        <w:t>.</w:t>
      </w:r>
      <w:r w:rsidRPr="00023D47">
        <w:rPr>
          <w:sz w:val="28"/>
          <w:szCs w:val="28"/>
        </w:rPr>
        <w:t xml:space="preserve"> </w:t>
      </w:r>
      <w:proofErr w:type="gramStart"/>
      <w:r w:rsidRPr="00023D47">
        <w:rPr>
          <w:sz w:val="28"/>
          <w:szCs w:val="28"/>
        </w:rPr>
        <w:t>Контроль за</w:t>
      </w:r>
      <w:proofErr w:type="gramEnd"/>
      <w:r w:rsidRPr="00023D47">
        <w:rPr>
          <w:sz w:val="28"/>
          <w:szCs w:val="28"/>
        </w:rPr>
        <w:t xml:space="preserve"> исполнением настоящего решения оставляю за собой.</w:t>
      </w:r>
    </w:p>
    <w:p w:rsidR="00DB539A" w:rsidRDefault="00DB539A"/>
    <w:p w:rsidR="0069032B" w:rsidRDefault="0069032B" w:rsidP="0069032B">
      <w:pPr>
        <w:tabs>
          <w:tab w:val="left" w:pos="894"/>
        </w:tabs>
        <w:ind w:firstLine="709"/>
        <w:jc w:val="both"/>
        <w:rPr>
          <w:sz w:val="24"/>
          <w:szCs w:val="24"/>
        </w:rPr>
      </w:pPr>
    </w:p>
    <w:p w:rsidR="0069032B" w:rsidRDefault="0069032B" w:rsidP="0069032B">
      <w:pPr>
        <w:tabs>
          <w:tab w:val="left" w:pos="89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Глава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</w:t>
      </w:r>
    </w:p>
    <w:p w:rsidR="0069032B" w:rsidRDefault="0069032B" w:rsidP="0069032B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муниципального образования                                                  </w:t>
      </w:r>
      <w:proofErr w:type="spellStart"/>
      <w:r>
        <w:rPr>
          <w:b/>
          <w:sz w:val="24"/>
          <w:szCs w:val="24"/>
        </w:rPr>
        <w:t>О.А.Щербинина</w:t>
      </w:r>
      <w:proofErr w:type="spellEnd"/>
    </w:p>
    <w:p w:rsidR="0069032B" w:rsidRDefault="0069032B"/>
    <w:sectPr w:rsidR="0069032B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2477"/>
    <w:multiLevelType w:val="hybridMultilevel"/>
    <w:tmpl w:val="6134A60A"/>
    <w:lvl w:ilvl="0" w:tplc="3DD470DC">
      <w:start w:val="1"/>
      <w:numFmt w:val="decimal"/>
      <w:lvlText w:val="%1)"/>
      <w:lvlJc w:val="left"/>
      <w:pPr>
        <w:ind w:left="1069" w:hanging="360"/>
      </w:pPr>
      <w:rPr>
        <w:b w:val="0"/>
        <w:i w:val="0"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A2"/>
    <w:rsid w:val="00290B59"/>
    <w:rsid w:val="003E00A2"/>
    <w:rsid w:val="0069032B"/>
    <w:rsid w:val="00DB539A"/>
    <w:rsid w:val="00E127B7"/>
    <w:rsid w:val="00F8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3E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3E00A2"/>
    <w:pPr>
      <w:spacing w:after="140" w:line="276" w:lineRule="auto"/>
    </w:pPr>
  </w:style>
  <w:style w:type="paragraph" w:styleId="a5">
    <w:name w:val="Balloon Text"/>
    <w:basedOn w:val="a"/>
    <w:link w:val="1"/>
    <w:uiPriority w:val="99"/>
    <w:semiHidden/>
    <w:unhideWhenUsed/>
    <w:qFormat/>
    <w:rsid w:val="003E00A2"/>
    <w:rPr>
      <w:rFonts w:ascii="Segoe UI" w:hAnsi="Segoe UI"/>
      <w:sz w:val="18"/>
      <w:szCs w:val="18"/>
    </w:rPr>
  </w:style>
  <w:style w:type="character" w:customStyle="1" w:styleId="1">
    <w:name w:val="Текст выноски Знак1"/>
    <w:basedOn w:val="a0"/>
    <w:link w:val="a5"/>
    <w:uiPriority w:val="99"/>
    <w:semiHidden/>
    <w:locked/>
    <w:rsid w:val="003E00A2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E00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E00A2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E00A2"/>
    <w:pPr>
      <w:suppressAutoHyphens w:val="0"/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10">
    <w:name w:val="Заголовок 1 Знак"/>
    <w:link w:val="11"/>
    <w:qFormat/>
    <w:locked/>
    <w:rsid w:val="003E00A2"/>
    <w:rPr>
      <w:sz w:val="24"/>
    </w:rPr>
  </w:style>
  <w:style w:type="paragraph" w:customStyle="1" w:styleId="11">
    <w:name w:val="Заголовок 11"/>
    <w:basedOn w:val="a"/>
    <w:next w:val="a"/>
    <w:link w:val="10"/>
    <w:qFormat/>
    <w:rsid w:val="003E00A2"/>
    <w:pPr>
      <w:keepNext/>
      <w:outlineLvl w:val="0"/>
    </w:pPr>
    <w:rPr>
      <w:rFonts w:asciiTheme="minorHAnsi" w:eastAsiaTheme="minorHAnsi" w:hAnsiTheme="minorHAnsi" w:cstheme="minorBidi"/>
      <w:sz w:val="24"/>
      <w:szCs w:val="22"/>
    </w:rPr>
  </w:style>
  <w:style w:type="paragraph" w:customStyle="1" w:styleId="12">
    <w:name w:val="Заголовок1"/>
    <w:basedOn w:val="a"/>
    <w:next w:val="a4"/>
    <w:qFormat/>
    <w:rsid w:val="003E00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3E00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Òåêñò äîêóìåíòà"/>
    <w:basedOn w:val="a"/>
    <w:qFormat/>
    <w:rsid w:val="003E00A2"/>
    <w:pPr>
      <w:ind w:firstLine="720"/>
      <w:jc w:val="both"/>
    </w:pPr>
    <w:rPr>
      <w:sz w:val="28"/>
    </w:rPr>
  </w:style>
  <w:style w:type="paragraph" w:customStyle="1" w:styleId="aa">
    <w:name w:val="Íàçâàíèå çàêîíà"/>
    <w:basedOn w:val="a"/>
    <w:next w:val="a9"/>
    <w:qFormat/>
    <w:rsid w:val="003E00A2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3E00A2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Колонтитул"/>
    <w:basedOn w:val="a"/>
    <w:qFormat/>
    <w:rsid w:val="003E00A2"/>
  </w:style>
  <w:style w:type="paragraph" w:customStyle="1" w:styleId="14">
    <w:name w:val="Верхний колонтитул1"/>
    <w:basedOn w:val="a"/>
    <w:rsid w:val="003E00A2"/>
    <w:pPr>
      <w:tabs>
        <w:tab w:val="center" w:pos="4677"/>
        <w:tab w:val="right" w:pos="9355"/>
      </w:tabs>
    </w:pPr>
  </w:style>
  <w:style w:type="paragraph" w:customStyle="1" w:styleId="ac">
    <w:name w:val="Текст документа"/>
    <w:basedOn w:val="a"/>
    <w:qFormat/>
    <w:rsid w:val="003E00A2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3E00A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3E00A2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3E00A2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3E00A2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3E00A2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3E00A2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3E00A2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3E00A2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E00A2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3E00A2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3E00A2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3E00A2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3E00A2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3E00A2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3E00A2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3E00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3E0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ad">
    <w:name w:val="Верхний колонтитул Знак"/>
    <w:basedOn w:val="a0"/>
    <w:qFormat/>
    <w:rsid w:val="003E00A2"/>
  </w:style>
  <w:style w:type="character" w:customStyle="1" w:styleId="ae">
    <w:name w:val="Привязка сноски"/>
    <w:rsid w:val="003E00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7826</Words>
  <Characters>44614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2024-06-03T07:29:00Z</cp:lastPrinted>
  <dcterms:created xsi:type="dcterms:W3CDTF">2024-06-03T07:26:00Z</dcterms:created>
  <dcterms:modified xsi:type="dcterms:W3CDTF">2024-06-03T11:00:00Z</dcterms:modified>
</cp:coreProperties>
</file>