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69" w:rsidRDefault="00400B69" w:rsidP="00400B69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-173990</wp:posOffset>
            </wp:positionV>
            <wp:extent cx="812800" cy="952500"/>
            <wp:effectExtent l="19050" t="0" r="6350" b="0"/>
            <wp:wrapSquare wrapText="left"/>
            <wp:docPr id="2" name="Рисунок 2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B69" w:rsidRDefault="00400B69" w:rsidP="00400B69">
      <w:pPr>
        <w:pStyle w:val="3"/>
        <w:tabs>
          <w:tab w:val="left" w:pos="2460"/>
        </w:tabs>
        <w:jc w:val="left"/>
      </w:pPr>
      <w:r>
        <w:tab/>
      </w:r>
    </w:p>
    <w:p w:rsidR="00400B69" w:rsidRDefault="00400B69" w:rsidP="00400B69">
      <w:pPr>
        <w:pStyle w:val="3"/>
      </w:pPr>
    </w:p>
    <w:p w:rsidR="00400B69" w:rsidRDefault="00400B69" w:rsidP="00400B69">
      <w:pPr>
        <w:pStyle w:val="3"/>
        <w:jc w:val="left"/>
      </w:pPr>
    </w:p>
    <w:p w:rsidR="00400B69" w:rsidRDefault="00400B69" w:rsidP="00400B69">
      <w:pPr>
        <w:pStyle w:val="3"/>
        <w:rPr>
          <w:szCs w:val="28"/>
        </w:rPr>
      </w:pPr>
      <w:r>
        <w:rPr>
          <w:szCs w:val="28"/>
        </w:rPr>
        <w:t>СОВЕТ</w:t>
      </w:r>
    </w:p>
    <w:p w:rsidR="00400B69" w:rsidRDefault="00400B69" w:rsidP="0040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УСТЬ-ЩЕРБЕДИНСКОГО МУНИЦИПАЛЬНОГО ОБРАЗОВАНИЯ</w:t>
      </w:r>
    </w:p>
    <w:p w:rsidR="00400B69" w:rsidRDefault="00400B69" w:rsidP="0040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РОМАНОВСКОГО МУНИЦИПАЛЬНОГО РАЙОНА</w:t>
      </w:r>
    </w:p>
    <w:p w:rsidR="00400B69" w:rsidRDefault="00400B69" w:rsidP="0040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400B69" w:rsidRDefault="00400B69" w:rsidP="00400B69">
      <w:pPr>
        <w:jc w:val="center"/>
        <w:rPr>
          <w:b/>
          <w:sz w:val="28"/>
          <w:szCs w:val="28"/>
        </w:rPr>
      </w:pPr>
    </w:p>
    <w:p w:rsidR="00400B69" w:rsidRDefault="00400B69" w:rsidP="00400B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C67C0">
        <w:rPr>
          <w:b/>
          <w:sz w:val="28"/>
          <w:szCs w:val="28"/>
        </w:rPr>
        <w:t xml:space="preserve">        </w:t>
      </w:r>
      <w:r w:rsidR="00CC67C0">
        <w:rPr>
          <w:b/>
          <w:sz w:val="28"/>
          <w:szCs w:val="28"/>
        </w:rPr>
        <w:tab/>
      </w:r>
      <w:r w:rsidR="00CC67C0">
        <w:rPr>
          <w:b/>
          <w:sz w:val="28"/>
          <w:szCs w:val="28"/>
        </w:rPr>
        <w:tab/>
        <w:t>РЕШЕНИЕ  № 159</w:t>
      </w:r>
    </w:p>
    <w:p w:rsidR="00400B69" w:rsidRDefault="00400B69" w:rsidP="00400B69">
      <w:pPr>
        <w:rPr>
          <w:b/>
          <w:sz w:val="28"/>
          <w:szCs w:val="28"/>
        </w:rPr>
      </w:pPr>
    </w:p>
    <w:p w:rsidR="00400B69" w:rsidRDefault="00CC67C0" w:rsidP="00400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30.03</w:t>
      </w:r>
      <w:r w:rsidR="00400B69">
        <w:rPr>
          <w:b/>
          <w:sz w:val="24"/>
          <w:szCs w:val="24"/>
        </w:rPr>
        <w:t xml:space="preserve">.2022 года                                                                                                       </w:t>
      </w:r>
    </w:p>
    <w:p w:rsidR="00400B69" w:rsidRDefault="00400B69" w:rsidP="00400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400B69" w:rsidRDefault="00400B69" w:rsidP="00400B69">
      <w:pPr>
        <w:jc w:val="both"/>
        <w:rPr>
          <w:b/>
          <w:sz w:val="24"/>
          <w:szCs w:val="24"/>
        </w:rPr>
      </w:pPr>
    </w:p>
    <w:p w:rsidR="00400B69" w:rsidRDefault="00400B69" w:rsidP="00400B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от 27.12.2012 г. №214 «Об  утверждении   правил  землепользования  и  застройки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 w:rsidR="005262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 образования    Романовского    муниципального района Саратовской области» (  с </w:t>
      </w:r>
      <w:proofErr w:type="spellStart"/>
      <w:r>
        <w:rPr>
          <w:b/>
          <w:sz w:val="24"/>
          <w:szCs w:val="24"/>
        </w:rPr>
        <w:t>изм</w:t>
      </w:r>
      <w:proofErr w:type="spellEnd"/>
      <w:r>
        <w:rPr>
          <w:b/>
          <w:sz w:val="24"/>
          <w:szCs w:val="24"/>
        </w:rPr>
        <w:t>. от  01.12.2016 № 132 )</w:t>
      </w:r>
    </w:p>
    <w:p w:rsidR="00400B69" w:rsidRDefault="00400B69" w:rsidP="00400B69">
      <w:pPr>
        <w:rPr>
          <w:b/>
        </w:rPr>
      </w:pPr>
    </w:p>
    <w:p w:rsidR="00400B69" w:rsidRDefault="00400B69" w:rsidP="00400B69">
      <w:pPr>
        <w:rPr>
          <w:b/>
        </w:rPr>
      </w:pPr>
    </w:p>
    <w:p w:rsidR="00400B69" w:rsidRDefault="00400B69" w:rsidP="00400B69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Руководствуясь Градостроительным кодексом РФ, Федеральным законом от 29 декабря 2004 года № 191-ФЗ «О введении в действие Градостроительного кодекса РФ», Федерального закона от 06 октября 2003 года № 131-ФЗ «Об общих принципах организации местного самоуправления в РФ», Уставом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>
        <w:rPr>
          <w:b/>
          <w:sz w:val="24"/>
          <w:szCs w:val="24"/>
        </w:rPr>
        <w:t xml:space="preserve"> </w:t>
      </w:r>
    </w:p>
    <w:p w:rsidR="00400B69" w:rsidRDefault="00400B69" w:rsidP="00400B69">
      <w:pPr>
        <w:ind w:firstLine="426"/>
        <w:jc w:val="center"/>
        <w:rPr>
          <w:b/>
          <w:sz w:val="24"/>
          <w:szCs w:val="24"/>
        </w:rPr>
      </w:pPr>
    </w:p>
    <w:p w:rsidR="00400B69" w:rsidRDefault="00400B69" w:rsidP="00400B69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00B69" w:rsidRDefault="00400B69" w:rsidP="00400B69">
      <w:pPr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в решение от 27.12.2012 г. № 214 «Об  утверждении   правил  землепользования  и  застройки 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 образования    Романовского    муниципального  района Саратовской области», 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01.12.2016 № 132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400B69" w:rsidRDefault="00400B69" w:rsidP="00400B69">
      <w:pPr>
        <w:rPr>
          <w:sz w:val="24"/>
          <w:szCs w:val="24"/>
        </w:rPr>
      </w:pPr>
      <w:r>
        <w:rPr>
          <w:sz w:val="24"/>
          <w:szCs w:val="24"/>
        </w:rPr>
        <w:t>-изложить статью 31  « Градостроительные регламенты» части 3 в новой редакции.</w:t>
      </w:r>
    </w:p>
    <w:p w:rsidR="00400B69" w:rsidRDefault="00400B69" w:rsidP="00400B69">
      <w:pPr>
        <w:rPr>
          <w:sz w:val="24"/>
          <w:szCs w:val="24"/>
        </w:rPr>
      </w:pPr>
      <w:r>
        <w:rPr>
          <w:sz w:val="24"/>
          <w:szCs w:val="24"/>
        </w:rPr>
        <w:t>-дополнить  в часть третью статью 35 «Дополнительные градостроительные регламенты»;</w:t>
      </w:r>
    </w:p>
    <w:p w:rsidR="00400B69" w:rsidRDefault="00400B69" w:rsidP="00400B69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2.Настоящее решение вступает в силу со дня его обнародования.</w:t>
      </w:r>
    </w:p>
    <w:p w:rsidR="00400B69" w:rsidRDefault="00400B69" w:rsidP="00400B69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3.Опубликовать данное решение в установленном порядке.</w:t>
      </w:r>
    </w:p>
    <w:p w:rsidR="00400B69" w:rsidRDefault="00400B69" w:rsidP="00400B69">
      <w:pPr>
        <w:jc w:val="both"/>
        <w:rPr>
          <w:b/>
          <w:sz w:val="24"/>
          <w:szCs w:val="24"/>
        </w:rPr>
      </w:pPr>
    </w:p>
    <w:p w:rsidR="00400B69" w:rsidRDefault="00400B69" w:rsidP="00400B69">
      <w:pPr>
        <w:jc w:val="both"/>
        <w:rPr>
          <w:b/>
          <w:sz w:val="24"/>
          <w:szCs w:val="24"/>
        </w:rPr>
      </w:pPr>
    </w:p>
    <w:p w:rsidR="00400B69" w:rsidRDefault="00400B69" w:rsidP="00400B69">
      <w:pPr>
        <w:jc w:val="both"/>
        <w:rPr>
          <w:sz w:val="24"/>
          <w:szCs w:val="24"/>
        </w:rPr>
      </w:pPr>
    </w:p>
    <w:p w:rsidR="00400B69" w:rsidRDefault="00400B69" w:rsidP="00400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400B69" w:rsidRDefault="00400B69" w:rsidP="00400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400B69" w:rsidRDefault="00400B69" w:rsidP="00400B69">
      <w:pPr>
        <w:rPr>
          <w:sz w:val="24"/>
          <w:szCs w:val="24"/>
        </w:rPr>
      </w:pPr>
    </w:p>
    <w:p w:rsidR="00400B69" w:rsidRDefault="00400B69" w:rsidP="00400B69">
      <w:pPr>
        <w:pStyle w:val="caaieiaie2"/>
        <w:spacing w:before="0" w:after="0"/>
        <w:jc w:val="left"/>
        <w:outlineLvl w:val="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ab/>
      </w:r>
      <w:bookmarkStart w:id="0" w:name="_Toc11142"/>
      <w:bookmarkStart w:id="1" w:name="_Toc329104099"/>
      <w:bookmarkStart w:id="2" w:name="_Toc329696694"/>
      <w:bookmarkStart w:id="3" w:name="_Toc31297"/>
    </w:p>
    <w:p w:rsidR="00400B69" w:rsidRDefault="00400B69" w:rsidP="00400B69">
      <w:pPr>
        <w:pStyle w:val="caaieiaie2"/>
        <w:spacing w:before="0" w:after="0"/>
        <w:jc w:val="left"/>
        <w:outlineLvl w:val="0"/>
        <w:rPr>
          <w:rFonts w:asciiTheme="minorHAnsi" w:hAnsiTheme="minorHAnsi"/>
          <w:sz w:val="28"/>
          <w:szCs w:val="28"/>
        </w:rPr>
      </w:pPr>
    </w:p>
    <w:p w:rsidR="00400B69" w:rsidRDefault="00400B69" w:rsidP="00400B69">
      <w:pPr>
        <w:pStyle w:val="caaieiaie2"/>
        <w:spacing w:before="0" w:after="0"/>
        <w:jc w:val="left"/>
        <w:outlineLvl w:val="0"/>
        <w:rPr>
          <w:rFonts w:asciiTheme="minorHAnsi" w:hAnsiTheme="minorHAnsi"/>
          <w:sz w:val="28"/>
          <w:szCs w:val="28"/>
        </w:rPr>
      </w:pPr>
    </w:p>
    <w:p w:rsidR="00400B69" w:rsidRDefault="00400B69" w:rsidP="00400B69">
      <w:pPr>
        <w:pStyle w:val="caaieiaie2"/>
        <w:spacing w:before="0" w:after="0"/>
        <w:jc w:val="left"/>
        <w:outlineLvl w:val="0"/>
        <w:rPr>
          <w:rFonts w:asciiTheme="minorHAnsi" w:hAnsiTheme="minorHAnsi"/>
          <w:sz w:val="28"/>
          <w:szCs w:val="28"/>
        </w:rPr>
      </w:pPr>
    </w:p>
    <w:p w:rsidR="00400B69" w:rsidRDefault="00400B69" w:rsidP="00400B69">
      <w:pPr>
        <w:pStyle w:val="caaieiaie2"/>
        <w:spacing w:before="0" w:after="0"/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Статья 31. Градостроительные регламенты</w:t>
      </w:r>
      <w:bookmarkStart w:id="4" w:name="OLE_LINK46"/>
      <w:bookmarkEnd w:id="0"/>
      <w:bookmarkEnd w:id="1"/>
      <w:bookmarkEnd w:id="2"/>
      <w:r>
        <w:rPr>
          <w:rStyle w:val="a6"/>
          <w:rFonts w:ascii="Times New Roman" w:hAnsi="Times New Roman"/>
          <w:sz w:val="22"/>
          <w:szCs w:val="22"/>
        </w:rPr>
        <w:footnoteReference w:customMarkFollows="1" w:id="1"/>
        <w:sym w:font="Symbol" w:char="002A"/>
      </w:r>
      <w:bookmarkEnd w:id="3"/>
      <w:bookmarkEnd w:id="4"/>
    </w:p>
    <w:p w:rsidR="00400B69" w:rsidRDefault="00400B69" w:rsidP="00400B69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ЖИЛЫЕ ЗОНЫ:</w:t>
      </w:r>
    </w:p>
    <w:p w:rsidR="00400B69" w:rsidRDefault="00400B69" w:rsidP="00400B69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Ж-1 – Зона застройки малоэтажными жилыми домами.</w:t>
      </w:r>
    </w:p>
    <w:p w:rsidR="00400B69" w:rsidRDefault="00400B69" w:rsidP="00400B69">
      <w:pPr>
        <w:pStyle w:val="Iauiue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застройки малоэтажными жилыми домами Ж-1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хозяйства, блокированных односемейных домов с участками, а также с минимально разрешенным набором услуг местного значения.</w:t>
      </w:r>
    </w:p>
    <w:p w:rsidR="00400B69" w:rsidRDefault="00400B69" w:rsidP="00400B69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Основные виды разрешенного использования </w:t>
      </w:r>
      <w:r>
        <w:rPr>
          <w:b/>
          <w:sz w:val="22"/>
          <w:szCs w:val="22"/>
        </w:rPr>
        <w:t>объектов капитального строительства и земельных участков</w:t>
      </w:r>
      <w:r>
        <w:rPr>
          <w:b/>
          <w:bCs/>
          <w:sz w:val="22"/>
          <w:szCs w:val="22"/>
        </w:rPr>
        <w:t xml:space="preserve">: 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для индивидуального жилищного строительства (2.1);</w:t>
      </w:r>
    </w:p>
    <w:p w:rsidR="00400B69" w:rsidRDefault="00400B69" w:rsidP="00400B69">
      <w:pPr>
        <w:widowControl w:val="0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малоэтажная многоквартирная жилая застройка (2.1.1);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для ведения личного подсобного хозяйства (2.2);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блокированная жилая застройка (2.3);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земельные участки (территории) общего пользования (12.0).</w:t>
      </w:r>
    </w:p>
    <w:p w:rsidR="00400B69" w:rsidRDefault="00400B69" w:rsidP="00400B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уличн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дорожная сеть(12.0.1)</w:t>
      </w:r>
    </w:p>
    <w:p w:rsidR="00400B69" w:rsidRDefault="00400B69" w:rsidP="00400B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территории (12.0.2)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среднеэтажная</w:t>
      </w:r>
      <w:proofErr w:type="spellEnd"/>
      <w:r>
        <w:rPr>
          <w:bCs/>
          <w:sz w:val="22"/>
          <w:szCs w:val="22"/>
        </w:rPr>
        <w:t xml:space="preserve"> жилая застройка (2.5);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хранение автотранспорта (2.7.1)</w:t>
      </w:r>
    </w:p>
    <w:p w:rsidR="00400B69" w:rsidRDefault="00400B69" w:rsidP="00400B69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автомобильный транспорт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(7.2.)</w:t>
      </w:r>
    </w:p>
    <w:p w:rsidR="00400B69" w:rsidRDefault="00400B69" w:rsidP="00400B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размещение автомобильной дороги (7.2.1)</w:t>
      </w:r>
    </w:p>
    <w:p w:rsidR="00400B69" w:rsidRDefault="00400B69" w:rsidP="00400B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перевозок пассажиров (7.2.2)</w:t>
      </w:r>
    </w:p>
    <w:p w:rsidR="00400B69" w:rsidRDefault="00400B69" w:rsidP="00400B69">
      <w:pPr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стоянки транспорта общего пользования (7.2.3)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виды разрешенного использования не устанавливаются.</w:t>
      </w:r>
    </w:p>
    <w:p w:rsidR="00400B69" w:rsidRDefault="00400B69" w:rsidP="00400B69">
      <w:pPr>
        <w:ind w:firstLine="6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Предприятия обслуживания </w:t>
      </w:r>
      <w:r>
        <w:rPr>
          <w:b/>
          <w:sz w:val="22"/>
          <w:szCs w:val="22"/>
        </w:rPr>
        <w:t>допускается</w:t>
      </w:r>
      <w:r>
        <w:rPr>
          <w:sz w:val="22"/>
          <w:szCs w:val="22"/>
        </w:rPr>
        <w:t xml:space="preserve">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 </w:t>
      </w:r>
    </w:p>
    <w:p w:rsidR="00400B69" w:rsidRDefault="00400B69" w:rsidP="00400B69">
      <w:pPr>
        <w:ind w:firstLine="69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Запрещается</w:t>
      </w:r>
      <w:r>
        <w:rPr>
          <w:sz w:val="22"/>
          <w:szCs w:val="22"/>
        </w:rPr>
        <w:t xml:space="preserve"> размещение объектов, оказывающих негативное воздействие на окружающую среду и здоровье населения (рентгеновых установок, магазинов стройматериалов, москательно-химических товаров и т.п.). </w:t>
      </w:r>
    </w:p>
    <w:p w:rsidR="00400B69" w:rsidRDefault="00400B69" w:rsidP="00400B69">
      <w:pPr>
        <w:widowControl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Предельные параметры земельных участков и разрешенного строительства: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bookmarkStart w:id="5" w:name="OLE_LINK4"/>
      <w:r>
        <w:rPr>
          <w:sz w:val="22"/>
          <w:szCs w:val="22"/>
        </w:rPr>
        <w:t>минимальная (максимальная) площадь земельных участков – 300-2500 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;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(максимальная) ширина земельных участков вдоль фронта улицы (проезда) – 16-32 м;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3;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12 м;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участка – 60%;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 строений от передней границы участка (в случае, если иной показатель не установлен линией регулирования застройки) – 5 м;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жилого дома – 3 м;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вспомогательных строений (бани, гаражи и др.) – 1 м;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 от жилого дома до построек для содержания и разведения домашнего скота и птицы – 10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м; </w:t>
      </w:r>
    </w:p>
    <w:p w:rsidR="00400B69" w:rsidRDefault="00400B69" w:rsidP="00400B69">
      <w:pPr>
        <w:numPr>
          <w:ilvl w:val="0"/>
          <w:numId w:val="2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ограждению земельных участков: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высота ограждения земельных участков должна быть не более 2 м;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ограждения между смежными земельными участками должны быть проветриваемыми на высоту не менее 0,3 м от уровня земли;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bookmarkEnd w:id="5"/>
    <w:p w:rsidR="00400B69" w:rsidRDefault="00400B69" w:rsidP="00400B6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400B69" w:rsidRDefault="00400B69" w:rsidP="00400B69">
      <w:pPr>
        <w:autoSpaceDE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 </w:t>
      </w:r>
    </w:p>
    <w:p w:rsidR="00400B69" w:rsidRDefault="00400B69" w:rsidP="00400B69">
      <w:pPr>
        <w:widowControl w:val="0"/>
        <w:autoSpaceDE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 </w:t>
      </w:r>
    </w:p>
    <w:p w:rsidR="00400B69" w:rsidRDefault="00400B69" w:rsidP="00400B69">
      <w:pPr>
        <w:widowControl w:val="0"/>
        <w:autoSpaceDE w:val="0"/>
        <w:ind w:firstLine="709"/>
        <w:jc w:val="both"/>
        <w:rPr>
          <w:sz w:val="22"/>
          <w:szCs w:val="22"/>
        </w:rPr>
      </w:pP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Р-Ж. Резервные территории для целей комплексного жилищного строительства.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резервных территорий для целей комплексного жилищного строительства Р-Ж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предназначена для обеспечения правовых условий формирования селитебных территорий при перспективном градостроительном развитии. При необходимости осуществляется зонирование таких территорий, и вносятся изменения в соответствии с порядком, предусмотренных главой 7 настоящих Правил.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color w:val="000000"/>
          <w:sz w:val="22"/>
          <w:szCs w:val="22"/>
        </w:rPr>
      </w:pPr>
      <w:bookmarkStart w:id="6" w:name="OLE_LINK13"/>
      <w:r>
        <w:rPr>
          <w:color w:val="000000"/>
          <w:sz w:val="22"/>
          <w:szCs w:val="22"/>
        </w:rPr>
        <w:t>Градостроительные регламенты для данной зоны не разрабатываются до разработки проекта планировки территории с последующим изменением территориальной зоны земельных участков в настоящих Правилах землепользования и застройки.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Предельные параметры земельных участков не устанавливаются.</w:t>
      </w:r>
      <w:bookmarkEnd w:id="6"/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ОБЩЕСТВЕННО-ДЕЛОВЫЕ ЗОНЫ: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ОД – Общественно-деловые зоны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делового,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Разрешается размещение административных объектов районного, </w:t>
      </w:r>
      <w:proofErr w:type="spellStart"/>
      <w:r>
        <w:rPr>
          <w:i/>
          <w:iCs/>
          <w:color w:val="000000"/>
          <w:sz w:val="22"/>
          <w:szCs w:val="22"/>
        </w:rPr>
        <w:t>общепоселенческого</w:t>
      </w:r>
      <w:proofErr w:type="spellEnd"/>
      <w:r>
        <w:rPr>
          <w:i/>
          <w:iCs/>
          <w:color w:val="000000"/>
          <w:sz w:val="22"/>
          <w:szCs w:val="22"/>
        </w:rPr>
        <w:t xml:space="preserve"> и местного значения.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социальное обслуживание (3.2);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дома социального обслуживания (3.2.1)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оказание социальной помощи населению (3.2.2)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оказание услуги связи (3.2.3)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общежитие (3.2.4)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бытовое обслуживание (3.3);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 и просвещение (3.5);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дошкольное начальное и среднее общее образование (3.5.1)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среднее и высшее профессиональное образование (3.5.2)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культурное развитие (3.6)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объекты </w:t>
      </w:r>
      <w:proofErr w:type="spellStart"/>
      <w:r>
        <w:rPr>
          <w:sz w:val="22"/>
          <w:szCs w:val="22"/>
        </w:rPr>
        <w:t>культурно-досуговой</w:t>
      </w:r>
      <w:proofErr w:type="spellEnd"/>
      <w:r>
        <w:rPr>
          <w:sz w:val="22"/>
          <w:szCs w:val="22"/>
        </w:rPr>
        <w:t xml:space="preserve"> деятельности (3.6.1)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парки культуры и отдыха (3.6.2)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цирки и зверинцы (3.6.3)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религиозное использование (3.7.)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религиозных обрядов (3.7.1.)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религиозное управление и образование (3.7.2.)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общественное управление (3.8);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управление (3.8.1)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представительская деятельность (3.8.2)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обеспечение научной деятельности (3.9);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деятельности в области гидрометеорологии и смежных с ней областях (3.9.1)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научных исследований (3.9.2)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научных испытаний (3.9.3)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деловое управление (4.1);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объекты торговли (4.2);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рынки (4.3);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магазины(4.4);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банковская и страховая деятельность (4.5);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общественное питание (4.6);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гостиничное обслуживание (4.7);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развлечения (4.8);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общее пользование территорией (12.0).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уличн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дорожная сеть(12.0.1)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территории (12.0.2)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жилая застройка (2.0);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ветеринарное обслуживание (3.10);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туристское обслуживание (5.2.1);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автомобильный транспорт (7.2);</w:t>
      </w:r>
    </w:p>
    <w:p w:rsidR="00400B69" w:rsidRDefault="00400B69" w:rsidP="00400B69">
      <w:pPr>
        <w:suppressAutoHyphens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спорт (5.1).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спортивн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зрелищных мероприятий (5.1.1)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занятий спортом в помещении (5.1.2)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площадки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занятием</w:t>
      </w:r>
      <w:proofErr w:type="gramEnd"/>
      <w:r>
        <w:rPr>
          <w:sz w:val="22"/>
          <w:szCs w:val="22"/>
        </w:rPr>
        <w:t xml:space="preserve"> спорта (5.1.3)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оборудованные площадки для занятий спортом (5.1.4)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водный спорт (5.1.5)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авиационный спорт (5.1.6)</w:t>
      </w:r>
    </w:p>
    <w:p w:rsidR="00400B69" w:rsidRDefault="00400B69" w:rsidP="00400B69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спортивные базы (5.1.7)</w:t>
      </w:r>
    </w:p>
    <w:p w:rsidR="00400B69" w:rsidRDefault="00400B69" w:rsidP="00400B69">
      <w:pPr>
        <w:widowControl w:val="0"/>
        <w:spacing w:before="60" w:after="60"/>
        <w:rPr>
          <w:b/>
          <w:bCs/>
          <w:sz w:val="22"/>
          <w:szCs w:val="22"/>
        </w:rPr>
      </w:pPr>
      <w:bookmarkStart w:id="7" w:name="OLE_LINK6"/>
      <w:r>
        <w:rPr>
          <w:b/>
          <w:bCs/>
          <w:sz w:val="22"/>
          <w:szCs w:val="22"/>
        </w:rPr>
        <w:t>Параметры застройки: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bookmarkStart w:id="8" w:name="OLE_LINK5"/>
      <w:bookmarkEnd w:id="7"/>
      <w:r>
        <w:rPr>
          <w:sz w:val="22"/>
          <w:szCs w:val="22"/>
        </w:rPr>
        <w:t>минимальная площадь земельных участков – не устанавливается;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Максимальная площадь земельных участков - 5 га;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устанавливается проектом планировки территории; 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устанавливается проектом планировки территории; 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участка – 70%;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процент озеленения участка - 15%;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площадь территорий, предназначенных для хранения транспортных средств </w:t>
      </w:r>
      <w:r>
        <w:rPr>
          <w:sz w:val="22"/>
          <w:szCs w:val="22"/>
        </w:rPr>
        <w:t>–</w:t>
      </w:r>
      <w:r>
        <w:rPr>
          <w:bCs/>
          <w:sz w:val="22"/>
          <w:szCs w:val="22"/>
        </w:rPr>
        <w:t xml:space="preserve"> не более 10% от площади земельного участка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отступы строений от границы участка (в случае, если иной показатель не установлен линией регулирования застройки) – 5 м;</w:t>
      </w:r>
    </w:p>
    <w:p w:rsidR="00400B69" w:rsidRDefault="00400B69" w:rsidP="00400B69">
      <w:pPr>
        <w:numPr>
          <w:ilvl w:val="0"/>
          <w:numId w:val="5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ограждению земельных участков: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высота ограждения земельных участков должна быть не более 2 м;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ограждения должны быть «прозрачными» с возможностью просмотра участка;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  <w:bookmarkEnd w:id="8"/>
      <w:r>
        <w:rPr>
          <w:sz w:val="22"/>
          <w:szCs w:val="22"/>
        </w:rPr>
        <w:t xml:space="preserve"> </w:t>
      </w:r>
    </w:p>
    <w:p w:rsidR="00400B69" w:rsidRDefault="00400B69" w:rsidP="00400B69">
      <w:pPr>
        <w:tabs>
          <w:tab w:val="left" w:pos="0"/>
        </w:tabs>
        <w:suppressAutoHyphens/>
        <w:ind w:left="709"/>
        <w:jc w:val="both"/>
        <w:rPr>
          <w:bCs/>
          <w:sz w:val="22"/>
          <w:szCs w:val="22"/>
        </w:rPr>
      </w:pPr>
    </w:p>
    <w:p w:rsidR="00400B69" w:rsidRDefault="00400B69" w:rsidP="00400B6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Параметры застройки уточняются проектом планировки территории.</w:t>
      </w:r>
    </w:p>
    <w:p w:rsidR="00400B69" w:rsidRDefault="00400B69" w:rsidP="00400B69">
      <w:pPr>
        <w:autoSpaceDE w:val="0"/>
        <w:spacing w:before="120" w:after="120"/>
        <w:ind w:firstLineChars="300" w:firstLine="660"/>
        <w:jc w:val="both"/>
        <w:rPr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lastRenderedPageBreak/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  <w:highlight w:val="yellow"/>
        </w:rPr>
      </w:pP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ЗОНЫ ИНЖЕНЕРНОЙ И ТРАНСПОРТНОЙ ИНФРАСТРУКТУР: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ИТ-2. Зона головных объектов инженерной инфраструктуры.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bookmarkStart w:id="9" w:name="OLE_LINK36"/>
      <w:r>
        <w:rPr>
          <w:b/>
          <w:bCs/>
          <w:sz w:val="22"/>
          <w:szCs w:val="22"/>
        </w:rPr>
        <w:t>Основные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транспорт (7.0);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энергетика (6.7);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атомная энергетика (6.7.1)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связь (6.8);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склады (6.9).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складские площадки (6.9.1)</w:t>
      </w:r>
    </w:p>
    <w:p w:rsidR="00400B69" w:rsidRDefault="00400B69" w:rsidP="00400B69">
      <w:pPr>
        <w:suppressAutoHyphens/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before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коммунальное обслуживание (3.1).</w:t>
      </w:r>
    </w:p>
    <w:p w:rsidR="00400B69" w:rsidRDefault="00400B69" w:rsidP="00400B69">
      <w:pPr>
        <w:numPr>
          <w:ilvl w:val="0"/>
          <w:numId w:val="6"/>
        </w:numPr>
        <w:suppressAutoHyphens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предоставление коммунальных услуг (3.1.1)</w:t>
      </w:r>
    </w:p>
    <w:p w:rsidR="00400B69" w:rsidRDefault="00400B69" w:rsidP="00400B69">
      <w:pPr>
        <w:numPr>
          <w:ilvl w:val="0"/>
          <w:numId w:val="6"/>
        </w:numPr>
        <w:suppressAutoHyphens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административные здания организаций обеспечивающих предоставление коммунальных услуг (3.1.2)</w:t>
      </w:r>
    </w:p>
    <w:p w:rsidR="00400B69" w:rsidRDefault="00400B69" w:rsidP="00400B69">
      <w:pPr>
        <w:widowControl w:val="0"/>
        <w:suppressAutoHyphens/>
        <w:autoSpaceDE w:val="0"/>
        <w:spacing w:before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Вспомогательные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общее использование территории (12.0).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bookmarkStart w:id="10" w:name="OLE_LINK19"/>
      <w:r>
        <w:rPr>
          <w:sz w:val="22"/>
          <w:szCs w:val="22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ИТ-2 не устанавливаются.</w:t>
      </w:r>
    </w:p>
    <w:bookmarkEnd w:id="10"/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Отступы зданий и сооружений от границ земельных участков в соответствии с техническими регламентами.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процент озеленения территории в соответствии с региональными нормативами градостроительного проектирования.</w:t>
      </w:r>
    </w:p>
    <w:p w:rsidR="00400B69" w:rsidRDefault="00400B69" w:rsidP="00400B69">
      <w:pPr>
        <w:autoSpaceDE w:val="0"/>
        <w:spacing w:before="60" w:after="60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  <w:bookmarkEnd w:id="9"/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ИТ-3. Зона инженерной и транспортной инфраструктуры.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z w:val="22"/>
          <w:szCs w:val="22"/>
        </w:rPr>
        <w:t>Зона ИТ-3 предназначена для обеспечения правовых условий формирования территорий, предназначенных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</w:t>
      </w:r>
      <w:proofErr w:type="gramEnd"/>
      <w:r>
        <w:rPr>
          <w:i/>
          <w:iCs/>
          <w:color w:val="000000"/>
          <w:sz w:val="22"/>
          <w:szCs w:val="22"/>
        </w:rPr>
        <w:t xml:space="preserve">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Основные виды разрешенного использования территории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автомобильный транспорт (7.1);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железнодорожные пути (7.1.1)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железнодорожных перевозок (7.1.2)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трубопроводный транспорт (7.5);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гидротехнические сооружения (11.3);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энергетика (6.7);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атомная энергетика (6.7.1)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общее пользование территорией (12.0).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уличн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дорожная сеть(12.0.1)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территории (12.0.2)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автотранспорта (4.9);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связь (6.8);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общественное питание (4.6).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виды разрешенного использования не устанавливаются.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bookmarkStart w:id="11" w:name="OLE_LINK8"/>
      <w:r>
        <w:rPr>
          <w:sz w:val="22"/>
          <w:szCs w:val="22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ИТ-2 не устанавливаются.</w:t>
      </w:r>
    </w:p>
    <w:bookmarkEnd w:id="11"/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Отступы зданий и сооружений от границ земельных участков в соответствии с техническими регламентами.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процент озеленения территории в соответствии с региональными нормативами градостроительного проектирования.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ЗОНЫ СЕЛЬСКОХОЗЯЙСТВЕННОГО ИСПОЛЬЗОВАНИЯ: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СХ-1. Зона сельскохозяйственных угодий.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растениеводство (1.1);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животноводство (1.7).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хранение и переработка сельскохозяйственной продукции (1.15);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ведение личного подсобного хозяйства на полевых участках (1.16);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обеспечение сельскохозяйственного производства (1.18).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виды разрешенного использования не устанавливаются.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СХ-1 не устанавливаются.</w:t>
      </w:r>
    </w:p>
    <w:p w:rsidR="00400B69" w:rsidRDefault="00400B69" w:rsidP="00400B69">
      <w:pPr>
        <w:autoSpaceDE w:val="0"/>
        <w:ind w:firstLineChars="300" w:firstLine="6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СХ-2. Зона объектов сельскохозяйственного назначения.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животноводство (1.7);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хранение и переработка сельскохозяйственной продукции (1.15);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обеспечение сельскохозяйственного производства (1.18);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пищевая промышленность (6.4);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склады (6.9).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складские площадки (6.9.1)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Условно разрешенные виды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приусадебный участок личного подсобного хозяйства (2.2).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виды разрешенного использования не устанавливаются.</w:t>
      </w:r>
    </w:p>
    <w:p w:rsidR="00400B69" w:rsidRDefault="00400B69" w:rsidP="00400B69">
      <w:pPr>
        <w:widowControl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Параметры застройки: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площадь земельных участков – 600 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;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максимальная площадь земельных участков - не устанавливается;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не устанавливается; 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не устанавливается; 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участка – 70%;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основного строения – 3 м; 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вспомогательных строений (бани, гаражи и др.) – 1 м; </w:t>
      </w:r>
    </w:p>
    <w:p w:rsidR="00400B69" w:rsidRDefault="00400B69" w:rsidP="00400B69">
      <w:pPr>
        <w:numPr>
          <w:ilvl w:val="0"/>
          <w:numId w:val="7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ограждению земельных участков: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высота ограждения земельных участков должна быть не более 2 м; </w:t>
      </w:r>
    </w:p>
    <w:p w:rsidR="00400B69" w:rsidRDefault="00400B69" w:rsidP="00400B69">
      <w:pPr>
        <w:suppressAutoHyphens/>
        <w:autoSpaceDE w:val="0"/>
        <w:ind w:firstLineChars="300" w:firstLine="6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СХ-3. Зона садоводства и огородничества.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предназначена для ведения садоводства и огородничества как сезонного, так и круглогодичного использования.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ведение огородничества (13.1);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ведение садоводства (13.2);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>ведение дачного хозяйства (13.3).</w:t>
      </w:r>
    </w:p>
    <w:p w:rsidR="00400B69" w:rsidRDefault="00400B69" w:rsidP="00400B69">
      <w:pPr>
        <w:widowControl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Параметры застройки: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(максимальная) площадь земельных участков – 300-2500 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</w:rPr>
        <w:t>;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3; 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12 м; 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участка – 50%;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 строений от передней границы участка (в случае, если иной показатель не установлен линией регулирования застройки) – 5 м;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основного строения – 3 м; 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минимальный отступ от границ соседнего участка до вспомогательных строений (бани, гаражи и др.) – 1 м; </w:t>
      </w:r>
    </w:p>
    <w:p w:rsidR="00400B69" w:rsidRDefault="00400B69" w:rsidP="00400B69">
      <w:pPr>
        <w:numPr>
          <w:ilvl w:val="0"/>
          <w:numId w:val="8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ограждению земельных участков: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высота ограждения земельных участков должна быть не более 2 м; </w:t>
      </w:r>
    </w:p>
    <w:p w:rsidR="00400B69" w:rsidRDefault="00400B69" w:rsidP="00400B69">
      <w:pPr>
        <w:numPr>
          <w:ilvl w:val="0"/>
          <w:numId w:val="3"/>
        </w:numPr>
        <w:tabs>
          <w:tab w:val="left" w:pos="-4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ограждения между смежными земельными участками должны быть проветриваемыми на высоту не менее 0,3 м от уровня земли и быть прозрачными.</w:t>
      </w:r>
    </w:p>
    <w:p w:rsidR="00400B69" w:rsidRDefault="00400B69" w:rsidP="00400B69">
      <w:pPr>
        <w:suppressAutoHyphens/>
        <w:autoSpaceDE w:val="0"/>
        <w:ind w:firstLineChars="300" w:firstLine="6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Р-СХ. Зона резервных территорий для целей размещения объектов сельскохозяйственного назначения.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резервных территорий для целей размещения объектов сельскохозяйственного назначения Р-СХ выделена для обеспечения правовых условий размещения объектов сельскохозяйственного производства при перспективном градостроительном развитии.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Градостроительные регламенты для данной зоны не разрабатываются до разработки проекта планировки территории с последующим изменением территориальной зоны земельных участков в настоящих Правилах землепользования и застройки.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Предельные параметры земельных участков не устанавливаются.</w:t>
      </w: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ЗОНА РЕКРЕАЦИОННОГО НАЗНАЧЕНИЯ: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Р. Зона рекреационного назначения.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Зона предназначена для сохранения природного ландшафта, экологически чистой окружающей среды, а также для организации отдыха и досуга населения. </w:t>
      </w:r>
      <w:proofErr w:type="gramStart"/>
      <w:r>
        <w:rPr>
          <w:i/>
          <w:iCs/>
          <w:color w:val="000000"/>
          <w:sz w:val="22"/>
          <w:szCs w:val="22"/>
        </w:rPr>
        <w:t>Хозяйственная деятельность на территории зоны осуществляется в соответствии с режимом, установленным для лесов зеленой зоны сельского поселения, на основе лесного законодательства; допускается строительство обслуживающих культурно-развлекательных объектов, спортивных сооружений и комплексов, связанных с выполнением рекреационных функций территории.</w:t>
      </w:r>
      <w:proofErr w:type="gramEnd"/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Представленные ниже градостроительные регламенты могут быть распространены на земельные участки в составе данной зоны </w:t>
      </w:r>
      <w:proofErr w:type="gramStart"/>
      <w:r>
        <w:rPr>
          <w:i/>
          <w:iCs/>
          <w:color w:val="000000"/>
          <w:sz w:val="22"/>
          <w:szCs w:val="22"/>
        </w:rPr>
        <w:t>Р</w:t>
      </w:r>
      <w:proofErr w:type="gramEnd"/>
      <w:r>
        <w:rPr>
          <w:i/>
          <w:iCs/>
          <w:color w:val="000000"/>
          <w:sz w:val="22"/>
          <w:szCs w:val="22"/>
        </w:rPr>
        <w:t xml:space="preserve"> только в случае, когда части территорий общего пользования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В иных случаях – применительно к частям территории в пределах данной зоны </w:t>
      </w:r>
      <w:proofErr w:type="gramStart"/>
      <w:r>
        <w:rPr>
          <w:i/>
          <w:iCs/>
          <w:color w:val="000000"/>
          <w:sz w:val="22"/>
          <w:szCs w:val="22"/>
        </w:rPr>
        <w:t>Р</w:t>
      </w:r>
      <w:proofErr w:type="gramEnd"/>
      <w:r>
        <w:rPr>
          <w:i/>
          <w:iCs/>
          <w:color w:val="000000"/>
          <w:sz w:val="22"/>
          <w:szCs w:val="22"/>
        </w:rPr>
        <w:t>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400B69" w:rsidRDefault="00400B69" w:rsidP="00400B69">
      <w:pPr>
        <w:autoSpaceDE w:val="0"/>
        <w:ind w:firstLine="709"/>
        <w:jc w:val="both"/>
        <w:rPr>
          <w:sz w:val="22"/>
          <w:szCs w:val="22"/>
        </w:rPr>
      </w:pP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Р-2. Зона лесного фонда.</w:t>
      </w:r>
    </w:p>
    <w:p w:rsidR="00400B69" w:rsidRDefault="00400B69" w:rsidP="00400B69">
      <w:pPr>
        <w:pStyle w:val="Iauiue"/>
        <w:spacing w:after="12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Градостроительные регламенты для территорий лесного фонда не устанавливаются (статья 36 п.6 ГК РФ).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Р-3. Зоны зеленых насаждений общего пользования.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отдых (рекреация) (5.0);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общее пользование территорией (12.0);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уличн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дорожная сеть(12.0.1)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территории (12.0.2)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Условно разрешенные виды использования объектов капитального строительства и </w:t>
      </w:r>
      <w:r>
        <w:rPr>
          <w:b/>
          <w:bCs/>
          <w:sz w:val="22"/>
          <w:szCs w:val="22"/>
        </w:rPr>
        <w:lastRenderedPageBreak/>
        <w:t>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культурное развитие (3.6);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объекты </w:t>
      </w:r>
      <w:proofErr w:type="spellStart"/>
      <w:r>
        <w:rPr>
          <w:sz w:val="22"/>
          <w:szCs w:val="22"/>
        </w:rPr>
        <w:t>культурно-досуговой</w:t>
      </w:r>
      <w:proofErr w:type="spellEnd"/>
      <w:r>
        <w:rPr>
          <w:sz w:val="22"/>
          <w:szCs w:val="22"/>
        </w:rPr>
        <w:t xml:space="preserve"> деятельности (3.6.1)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парки культуры и отдыха (3.6.2)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цирки и зверинцы (3.6.3)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общественное питание (4.6).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виды разрешенного использования не устанавливаются.</w:t>
      </w:r>
    </w:p>
    <w:p w:rsidR="00400B69" w:rsidRDefault="00400B69" w:rsidP="00400B69">
      <w:pPr>
        <w:widowControl w:val="0"/>
        <w:spacing w:before="60" w:after="60"/>
        <w:rPr>
          <w:b/>
          <w:bCs/>
          <w:sz w:val="22"/>
          <w:szCs w:val="22"/>
        </w:rPr>
      </w:pPr>
      <w:bookmarkStart w:id="12" w:name="OLE_LINK10"/>
      <w:bookmarkStart w:id="13" w:name="OLE_LINK21"/>
      <w:r>
        <w:rPr>
          <w:b/>
          <w:bCs/>
          <w:sz w:val="22"/>
          <w:szCs w:val="22"/>
        </w:rPr>
        <w:t>Параметры застройки:</w:t>
      </w:r>
      <w:bookmarkEnd w:id="12"/>
    </w:p>
    <w:bookmarkEnd w:id="13"/>
    <w:p w:rsidR="00400B69" w:rsidRDefault="00400B69" w:rsidP="00400B69">
      <w:pPr>
        <w:numPr>
          <w:ilvl w:val="0"/>
          <w:numId w:val="9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и максимальная площадь земельных участков – не устанавливается;</w:t>
      </w:r>
    </w:p>
    <w:p w:rsidR="00400B69" w:rsidRDefault="00400B69" w:rsidP="00400B69">
      <w:pPr>
        <w:numPr>
          <w:ilvl w:val="0"/>
          <w:numId w:val="9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3; </w:t>
      </w:r>
    </w:p>
    <w:p w:rsidR="00400B69" w:rsidRDefault="00400B69" w:rsidP="00400B69">
      <w:pPr>
        <w:numPr>
          <w:ilvl w:val="0"/>
          <w:numId w:val="9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10 метров; </w:t>
      </w:r>
    </w:p>
    <w:p w:rsidR="00400B69" w:rsidRDefault="00400B69" w:rsidP="00400B69">
      <w:pPr>
        <w:numPr>
          <w:ilvl w:val="0"/>
          <w:numId w:val="9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отступы строений от границы участка  – 5 м;</w:t>
      </w:r>
    </w:p>
    <w:p w:rsidR="00400B69" w:rsidRDefault="00400B69" w:rsidP="00400B69">
      <w:pPr>
        <w:numPr>
          <w:ilvl w:val="0"/>
          <w:numId w:val="9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территории - 20 %.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ОТ. Открытые природные пространства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Зона включает не занятые застройкой или неудобные для застройки и сельскохозяйственной деятельности территории, в том числе – овраги, приречные территории, которые могут использоваться для самодеятельного отдыха (пикники, пешие, велосипедные и лыжные прогулки).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разрешённого использования: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запас (12.3)</w:t>
      </w:r>
    </w:p>
    <w:p w:rsidR="00400B69" w:rsidRDefault="00400B69" w:rsidP="00400B69">
      <w:pPr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Вспомогательные и условно-разрешенные виды использования не устанавливаются.</w:t>
      </w:r>
    </w:p>
    <w:p w:rsidR="00400B69" w:rsidRDefault="00400B69" w:rsidP="00400B69">
      <w:pPr>
        <w:suppressAutoHyphens/>
        <w:autoSpaceDE w:val="0"/>
        <w:jc w:val="both"/>
        <w:rPr>
          <w:sz w:val="22"/>
          <w:szCs w:val="22"/>
        </w:rPr>
      </w:pPr>
    </w:p>
    <w:p w:rsidR="00400B69" w:rsidRDefault="00400B69" w:rsidP="00400B69">
      <w:pPr>
        <w:pStyle w:val="Iauiue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не устанавливаются.</w:t>
      </w:r>
    </w:p>
    <w:p w:rsidR="00400B69" w:rsidRDefault="00400B69" w:rsidP="00400B69">
      <w:pPr>
        <w:suppressAutoHyphens/>
        <w:autoSpaceDE w:val="0"/>
        <w:ind w:firstLineChars="300" w:firstLine="6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ЗОНЫ СПЕЦИАЛЬНОГО НАЗНАЧЕНИЯ: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Зоны специального назначения предназначены для размещения кладбищ, крематориев, скотомогильников, свалок твердых бытовых отходов и иных объектов городского хозяйства, использование которых несовместимо с территориальными зонами другого назначения.</w:t>
      </w:r>
    </w:p>
    <w:p w:rsidR="00400B69" w:rsidRDefault="00400B69" w:rsidP="00400B69">
      <w:pPr>
        <w:autoSpaceDE w:val="0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СН – зона специального назначения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виды разрешенного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ритуальная деятельность (12.1);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специальная деятельность (12.2);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коммунальное обслуживание (3.1).</w:t>
      </w:r>
    </w:p>
    <w:p w:rsidR="00400B69" w:rsidRDefault="00400B69" w:rsidP="00400B69">
      <w:pPr>
        <w:numPr>
          <w:ilvl w:val="0"/>
          <w:numId w:val="6"/>
        </w:numPr>
        <w:suppressAutoHyphens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предоставление коммунальных услуг (3.1.1)</w:t>
      </w:r>
    </w:p>
    <w:p w:rsidR="00400B69" w:rsidRDefault="00400B69" w:rsidP="00400B69">
      <w:pPr>
        <w:numPr>
          <w:ilvl w:val="0"/>
          <w:numId w:val="6"/>
        </w:numPr>
        <w:suppressAutoHyphens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административные здания организаций обеспечивающих предоставление коммунальных услуг (3.1.2)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Условно разрешенные виды использования объектов капитального строительства и </w:t>
      </w:r>
      <w:r>
        <w:rPr>
          <w:b/>
          <w:bCs/>
          <w:sz w:val="22"/>
          <w:szCs w:val="22"/>
        </w:rPr>
        <w:lastRenderedPageBreak/>
        <w:t>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религиозное использование (3.7);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религиозных обрядов (3.7.1.)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религиозное управление и образование (3.7.2.)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магазины (4.4).</w:t>
      </w:r>
    </w:p>
    <w:p w:rsidR="00400B69" w:rsidRDefault="00400B69" w:rsidP="00400B69">
      <w:pPr>
        <w:widowControl w:val="0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Вспомогательные виды </w:t>
      </w:r>
      <w:proofErr w:type="spellStart"/>
      <w:r>
        <w:rPr>
          <w:b/>
          <w:bCs/>
          <w:sz w:val="22"/>
          <w:szCs w:val="22"/>
        </w:rPr>
        <w:t>мразрешенного</w:t>
      </w:r>
      <w:proofErr w:type="spellEnd"/>
      <w:r>
        <w:rPr>
          <w:b/>
          <w:bCs/>
          <w:sz w:val="22"/>
          <w:szCs w:val="22"/>
        </w:rPr>
        <w:t xml:space="preserve"> использования объектов капитального строительства и земельных участков:</w:t>
      </w:r>
    </w:p>
    <w:p w:rsidR="00400B69" w:rsidRDefault="00400B69" w:rsidP="00400B69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автомобильный транспорт (7.2).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размещение автомобильной дороги (7.2.1)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перевозок пассажиров (7.2.2)</w:t>
      </w:r>
    </w:p>
    <w:p w:rsidR="00400B69" w:rsidRDefault="00400B69" w:rsidP="00400B69">
      <w:pPr>
        <w:numPr>
          <w:ilvl w:val="0"/>
          <w:numId w:val="6"/>
        </w:num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стоянки транспорта общего пользования (7.2.3)</w:t>
      </w:r>
    </w:p>
    <w:p w:rsidR="00400B69" w:rsidRDefault="00400B69" w:rsidP="00400B69">
      <w:pPr>
        <w:suppressAutoHyphens/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Параметры застройки:</w:t>
      </w:r>
    </w:p>
    <w:p w:rsidR="00400B69" w:rsidRDefault="00400B69" w:rsidP="00400B69">
      <w:pPr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минимальная и максимальная площадь земельных участков – не устанавливается;</w:t>
      </w:r>
    </w:p>
    <w:p w:rsidR="00400B69" w:rsidRDefault="00400B69" w:rsidP="00400B69">
      <w:pPr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максимальное количество этажей зданий – 2; </w:t>
      </w:r>
    </w:p>
    <w:p w:rsidR="00400B69" w:rsidRDefault="00400B69" w:rsidP="00400B69">
      <w:pPr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максимальная высота зданий от уровня земли до верха перекрытия последнего этажа – 8 метров; </w:t>
      </w:r>
    </w:p>
    <w:p w:rsidR="00400B69" w:rsidRDefault="00400B69" w:rsidP="00400B69">
      <w:pPr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отступы строений от границы участка  – 5 м;</w:t>
      </w:r>
    </w:p>
    <w:p w:rsidR="00400B69" w:rsidRDefault="00400B69" w:rsidP="00400B69">
      <w:pPr>
        <w:numPr>
          <w:ilvl w:val="0"/>
          <w:numId w:val="10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процент застройки территории - не устанавливается.</w:t>
      </w:r>
    </w:p>
    <w:p w:rsidR="00400B69" w:rsidRDefault="00400B69" w:rsidP="00400B69">
      <w:pPr>
        <w:suppressAutoHyphens/>
        <w:autoSpaceDE w:val="0"/>
        <w:jc w:val="both"/>
        <w:rPr>
          <w:sz w:val="22"/>
          <w:szCs w:val="22"/>
        </w:rPr>
      </w:pPr>
    </w:p>
    <w:p w:rsidR="00400B69" w:rsidRDefault="00400B69" w:rsidP="00400B69">
      <w:pPr>
        <w:suppressAutoHyphens/>
        <w:autoSpaceDE w:val="0"/>
        <w:ind w:firstLineChars="300" w:firstLine="6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статьях 33 и 34 настоящих Правил.</w:t>
      </w:r>
      <w:proofErr w:type="gramEnd"/>
      <w:r>
        <w:rPr>
          <w:sz w:val="22"/>
          <w:szCs w:val="22"/>
        </w:rPr>
        <w:t xml:space="preserve"> При этом более строгие требования, относящиеся к одному и тому же параметру, поглощают более мягкие.</w:t>
      </w:r>
    </w:p>
    <w:p w:rsidR="00400B69" w:rsidRDefault="00400B69" w:rsidP="00400B69">
      <w:pPr>
        <w:autoSpaceDE w:val="0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ЗОНЫ ВОДНЫХ ОБЪЕКТОВ.</w:t>
      </w:r>
    </w:p>
    <w:p w:rsidR="00400B69" w:rsidRDefault="00400B69" w:rsidP="00400B69">
      <w:pPr>
        <w:pStyle w:val="Iauiue"/>
        <w:spacing w:after="120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Для зоны водных объектов регламенты не устанавливаются в соответствии с п. 6 ст. 36 Градостроительного кодекса РФ. Использование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400B69" w:rsidRDefault="00400B69" w:rsidP="00400B69">
      <w:pPr>
        <w:tabs>
          <w:tab w:val="left" w:pos="2057"/>
        </w:tabs>
        <w:rPr>
          <w:sz w:val="22"/>
          <w:szCs w:val="22"/>
        </w:rPr>
      </w:pPr>
    </w:p>
    <w:p w:rsidR="00400B69" w:rsidRDefault="00400B69" w:rsidP="00400B69">
      <w:pPr>
        <w:pStyle w:val="caaieiaie2"/>
        <w:jc w:val="left"/>
        <w:outlineLvl w:val="0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b w:val="0"/>
          <w:sz w:val="20"/>
          <w:lang w:eastAsia="ru-RU"/>
        </w:rPr>
        <w:t xml:space="preserve">     </w:t>
      </w:r>
      <w:r>
        <w:t>Статья 35</w:t>
      </w:r>
      <w:bookmarkStart w:id="14" w:name="_Toc119482643"/>
      <w:bookmarkStart w:id="15" w:name="_Toc338245946"/>
      <w:r>
        <w:rPr>
          <w:szCs w:val="24"/>
        </w:rPr>
        <w:t xml:space="preserve"> </w:t>
      </w:r>
      <w:r>
        <w:rPr>
          <w:rFonts w:ascii="Times New Roman" w:hAnsi="Times New Roman"/>
          <w:szCs w:val="24"/>
        </w:rPr>
        <w:t> </w:t>
      </w:r>
      <w:bookmarkEnd w:id="14"/>
      <w:r>
        <w:rPr>
          <w:rFonts w:ascii="Times New Roman" w:hAnsi="Times New Roman"/>
          <w:szCs w:val="24"/>
        </w:rPr>
        <w:t>Дополнительные градостроительные регламенты на территориях затопления паводком 1% обеспеченности.</w:t>
      </w:r>
      <w:bookmarkEnd w:id="15"/>
    </w:p>
    <w:p w:rsidR="00400B69" w:rsidRDefault="00400B69" w:rsidP="00400B69">
      <w:pPr>
        <w:tabs>
          <w:tab w:val="num" w:pos="0"/>
        </w:tabs>
        <w:autoSpaceDE w:val="0"/>
        <w:ind w:firstLine="709"/>
        <w:jc w:val="both"/>
      </w:pPr>
      <w:proofErr w:type="gramStart"/>
      <w:r>
        <w:t>В границах зон затопления паводком 1% обеспеченности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или строительства дамб обвалования или совмещения подсыпки и строительства дамб обвалования.</w:t>
      </w:r>
      <w:proofErr w:type="gramEnd"/>
    </w:p>
    <w:p w:rsidR="00400B69" w:rsidRDefault="00400B69" w:rsidP="00400B69">
      <w:pPr>
        <w:tabs>
          <w:tab w:val="num" w:pos="0"/>
        </w:tabs>
        <w:autoSpaceDE w:val="0"/>
        <w:ind w:firstLine="709"/>
        <w:jc w:val="both"/>
      </w:pPr>
      <w:r>
        <w:t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</w:t>
      </w:r>
    </w:p>
    <w:p w:rsidR="00400B69" w:rsidRDefault="00400B69" w:rsidP="00400B69">
      <w:pPr>
        <w:tabs>
          <w:tab w:val="num" w:pos="0"/>
        </w:tabs>
        <w:autoSpaceDE w:val="0"/>
        <w:ind w:firstLine="709"/>
        <w:jc w:val="both"/>
      </w:pPr>
      <w:r>
        <w:rPr>
          <w:b/>
        </w:rPr>
        <w:t>Инженерная защита</w:t>
      </w:r>
      <w:r>
        <w:t xml:space="preserve"> затапливаемых территорий проводится в соответствии со следующими требованиями:</w:t>
      </w:r>
    </w:p>
    <w:p w:rsidR="00400B69" w:rsidRDefault="00400B69" w:rsidP="00400B69">
      <w:pPr>
        <w:numPr>
          <w:ilvl w:val="0"/>
          <w:numId w:val="11"/>
        </w:numPr>
        <w:tabs>
          <w:tab w:val="num" w:pos="0"/>
        </w:tabs>
        <w:ind w:left="0" w:firstLine="709"/>
        <w:jc w:val="both"/>
      </w:pPr>
      <w:r>
        <w:t xml:space="preserve">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выше расчетного горизонта высоких вод с учетом высоты волны при ветровом нагоне;</w:t>
      </w:r>
    </w:p>
    <w:p w:rsidR="00400B69" w:rsidRDefault="00400B69" w:rsidP="00400B69">
      <w:pPr>
        <w:numPr>
          <w:ilvl w:val="0"/>
          <w:numId w:val="11"/>
        </w:numPr>
        <w:tabs>
          <w:tab w:val="num" w:pos="0"/>
        </w:tabs>
        <w:ind w:left="0" w:firstLine="709"/>
        <w:jc w:val="both"/>
      </w:pPr>
      <w:r>
        <w:t>за расчетный горизонт высоких вод следует принимать отметку наивысшего уровня воды повторяемостью:</w:t>
      </w:r>
    </w:p>
    <w:p w:rsidR="00400B69" w:rsidRDefault="00400B69" w:rsidP="00400B69">
      <w:pPr>
        <w:numPr>
          <w:ilvl w:val="0"/>
          <w:numId w:val="11"/>
        </w:numPr>
        <w:tabs>
          <w:tab w:val="num" w:pos="0"/>
        </w:tabs>
        <w:ind w:left="0" w:firstLine="709"/>
        <w:jc w:val="both"/>
      </w:pPr>
      <w:r>
        <w:t>один раз в 100 лет – для территорий, застроенных или подлежащих застройке жилыми и общественными зданиями.</w:t>
      </w:r>
    </w:p>
    <w:p w:rsidR="00400B69" w:rsidRDefault="00400B69" w:rsidP="00400B69">
      <w:pPr>
        <w:ind w:firstLine="709"/>
        <w:jc w:val="both"/>
      </w:pPr>
      <w:bookmarkStart w:id="16" w:name="_Toc119812095"/>
      <w:r>
        <w:rPr>
          <w:b/>
          <w:bCs/>
          <w:u w:val="single"/>
        </w:rPr>
        <w:t>Ограничения:</w:t>
      </w:r>
      <w:bookmarkEnd w:id="16"/>
    </w:p>
    <w:p w:rsidR="00400B69" w:rsidRDefault="00400B69" w:rsidP="00400B69">
      <w:pPr>
        <w:tabs>
          <w:tab w:val="num" w:pos="0"/>
        </w:tabs>
        <w:autoSpaceDE w:val="0"/>
        <w:ind w:firstLine="709"/>
        <w:jc w:val="both"/>
      </w:pPr>
      <w:r>
        <w:t>При проектировании и строительстве в зонах затопления необходимо предусмотреть инженерную защиту от затопления и подтопления зданий и сооружений.</w:t>
      </w:r>
    </w:p>
    <w:p w:rsidR="00400B69" w:rsidRDefault="00400B69" w:rsidP="00400B69">
      <w:pPr>
        <w:tabs>
          <w:tab w:val="num" w:pos="0"/>
        </w:tabs>
        <w:autoSpaceDE w:val="0"/>
        <w:ind w:firstLine="709"/>
        <w:jc w:val="both"/>
      </w:pPr>
      <w:r>
        <w:lastRenderedPageBreak/>
        <w:t>Выбор вариантов защитных мероприятий (подсыпка территории, устройство откосов набережной, отселение с затопляемых участков) на основе сравнения технико-экономических показателей и получения градостроительного эффекта.</w:t>
      </w:r>
    </w:p>
    <w:p w:rsidR="00400B69" w:rsidRDefault="00400B69" w:rsidP="00400B69"/>
    <w:p w:rsidR="00400B69" w:rsidRDefault="00400B69" w:rsidP="00400B69"/>
    <w:p w:rsidR="00400B69" w:rsidRDefault="00400B69" w:rsidP="00400B69"/>
    <w:p w:rsidR="005A583E" w:rsidRDefault="005A583E"/>
    <w:sectPr w:rsidR="005A583E" w:rsidSect="005A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84" w:rsidRDefault="00A52484" w:rsidP="00400B69">
      <w:r>
        <w:separator/>
      </w:r>
    </w:p>
  </w:endnote>
  <w:endnote w:type="continuationSeparator" w:id="0">
    <w:p w:rsidR="00A52484" w:rsidRDefault="00A52484" w:rsidP="0040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84" w:rsidRDefault="00A52484" w:rsidP="00400B69">
      <w:r>
        <w:separator/>
      </w:r>
    </w:p>
  </w:footnote>
  <w:footnote w:type="continuationSeparator" w:id="0">
    <w:p w:rsidR="00A52484" w:rsidRDefault="00A52484" w:rsidP="00400B69">
      <w:r>
        <w:continuationSeparator/>
      </w:r>
    </w:p>
  </w:footnote>
  <w:footnote w:id="1">
    <w:p w:rsidR="00400B69" w:rsidRDefault="00400B69" w:rsidP="00400B69">
      <w:pPr>
        <w:pStyle w:val="a3"/>
      </w:pPr>
      <w:r>
        <w:rPr>
          <w:rStyle w:val="a6"/>
        </w:rPr>
        <w:sym w:font="Symbol" w:char="002A"/>
      </w:r>
      <w:r>
        <w:t xml:space="preserve"> указаны в соответствии с </w:t>
      </w:r>
      <w:r>
        <w:rPr>
          <w:rFonts w:eastAsia="Calibri"/>
          <w:lang w:eastAsia="ar-SA"/>
        </w:rPr>
        <w:t xml:space="preserve">приказом Министерства экономического развития Российской Федерации №540 от 1 сентября 2015 года «Об утверждении </w:t>
      </w:r>
      <w:r>
        <w:rPr>
          <w:rFonts w:eastAsia="Calibri"/>
        </w:rPr>
        <w:t>классификатора видов разрешенного использования земельных участков»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42520EBC"/>
    <w:multiLevelType w:val="multilevel"/>
    <w:tmpl w:val="42520EBC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D78FE"/>
    <w:multiLevelType w:val="multilevel"/>
    <w:tmpl w:val="44ED78FE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F0489E"/>
    <w:multiLevelType w:val="multilevel"/>
    <w:tmpl w:val="54F0489E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6E79A"/>
    <w:multiLevelType w:val="multilevel"/>
    <w:tmpl w:val="5816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6F776"/>
    <w:multiLevelType w:val="multilevel"/>
    <w:tmpl w:val="5816F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704D7"/>
    <w:multiLevelType w:val="multilevel"/>
    <w:tmpl w:val="581704D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70AFB"/>
    <w:multiLevelType w:val="multilevel"/>
    <w:tmpl w:val="58170AF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933D1"/>
    <w:multiLevelType w:val="multilevel"/>
    <w:tmpl w:val="584933D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E1B6B"/>
    <w:multiLevelType w:val="hybridMultilevel"/>
    <w:tmpl w:val="F97EDE94"/>
    <w:lvl w:ilvl="0" w:tplc="5108251A">
      <w:start w:val="1"/>
      <w:numFmt w:val="bullet"/>
      <w:lvlText w:val="−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B69"/>
    <w:rsid w:val="0009094A"/>
    <w:rsid w:val="00400B69"/>
    <w:rsid w:val="00462941"/>
    <w:rsid w:val="005262E9"/>
    <w:rsid w:val="005A583E"/>
    <w:rsid w:val="00A52484"/>
    <w:rsid w:val="00CC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0B6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B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00B69"/>
  </w:style>
  <w:style w:type="character" w:customStyle="1" w:styleId="a4">
    <w:name w:val="Текст сноски Знак"/>
    <w:basedOn w:val="a0"/>
    <w:link w:val="a3"/>
    <w:semiHidden/>
    <w:rsid w:val="0040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0B69"/>
    <w:pPr>
      <w:ind w:left="720"/>
      <w:contextualSpacing/>
    </w:pPr>
    <w:rPr>
      <w:rFonts w:ascii="Calibri" w:eastAsia="Calibri" w:hAnsi="Calibri"/>
      <w:sz w:val="24"/>
      <w:szCs w:val="24"/>
      <w:lang w:val="en-US" w:eastAsia="en-US" w:bidi="en-US"/>
    </w:rPr>
  </w:style>
  <w:style w:type="paragraph" w:customStyle="1" w:styleId="caaieiaie2">
    <w:name w:val="caaieiaie 2"/>
    <w:basedOn w:val="a"/>
    <w:next w:val="a"/>
    <w:rsid w:val="00400B69"/>
    <w:pPr>
      <w:keepNext/>
      <w:keepLines/>
      <w:widowControl w:val="0"/>
      <w:suppressAutoHyphens/>
      <w:spacing w:before="240" w:after="60"/>
      <w:jc w:val="center"/>
    </w:pPr>
    <w:rPr>
      <w:rFonts w:ascii="Peterburg" w:eastAsia="Arial" w:hAnsi="Peterburg"/>
      <w:b/>
      <w:sz w:val="24"/>
      <w:lang w:eastAsia="ar-SA"/>
    </w:rPr>
  </w:style>
  <w:style w:type="paragraph" w:customStyle="1" w:styleId="Iauiue">
    <w:name w:val="Iau?iue"/>
    <w:rsid w:val="00400B6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semiHidden/>
    <w:unhideWhenUsed/>
    <w:rsid w:val="00400B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4203</Words>
  <Characters>23959</Characters>
  <Application>Microsoft Office Word</Application>
  <DocSecurity>0</DocSecurity>
  <Lines>199</Lines>
  <Paragraphs>56</Paragraphs>
  <ScaleCrop>false</ScaleCrop>
  <Company/>
  <LinksUpToDate>false</LinksUpToDate>
  <CharactersWithSpaces>28106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2022-03-30T10:36:00Z</cp:lastPrinted>
  <dcterms:created xsi:type="dcterms:W3CDTF">2022-03-30T10:32:00Z</dcterms:created>
  <dcterms:modified xsi:type="dcterms:W3CDTF">2022-03-30T10:37:00Z</dcterms:modified>
</cp:coreProperties>
</file>