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theme/themeOverride3.xml" ContentType="application/vnd.openxmlformats-officedocument.themeOverride+xml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theme/themeOverride4.xml" ContentType="application/vnd.openxmlformats-officedocument.themeOverrid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68331A" w:rsidRPr="00145327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  <w:lang w:val="en-US"/>
        </w:rPr>
      </w:pPr>
    </w:p>
    <w:p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r w:rsidR="005001E1">
        <w:rPr>
          <w:rFonts w:eastAsia="+mn-ea"/>
          <w:b/>
          <w:bCs/>
          <w:i/>
          <w:kern w:val="24"/>
          <w:sz w:val="44"/>
          <w:szCs w:val="44"/>
        </w:rPr>
        <w:t>Усть-Щербединского</w:t>
      </w:r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и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«Бюджет для граждан» - это аналитический материал, разрабатываемый в целях озн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комления граждан с основными целями, задачами и приоритетными направлениями бюдже</w:t>
      </w:r>
      <w:r w:rsidRPr="00A60937">
        <w:rPr>
          <w:rFonts w:ascii="Verdana" w:hAnsi="Verdana" w:cs="Arial"/>
          <w:b/>
          <w:i/>
          <w:sz w:val="28"/>
          <w:szCs w:val="28"/>
        </w:rPr>
        <w:t>т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ной политики </w:t>
      </w:r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ний.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F7199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>Усть-Щербединского</w:t>
      </w:r>
      <w:r w:rsidR="000C16FB">
        <w:rPr>
          <w:rFonts w:eastAsia="+mn-ea"/>
          <w:b/>
          <w:bCs/>
          <w:i/>
          <w:kern w:val="24"/>
          <w:sz w:val="28"/>
          <w:szCs w:val="28"/>
        </w:rPr>
        <w:t xml:space="preserve"> мун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>иципального образования</w:t>
      </w:r>
    </w:p>
    <w:p w:rsidR="0068331A" w:rsidRPr="00D4680D" w:rsidRDefault="00F71997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Романовского муниципального района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    </w:t>
      </w:r>
      <w:r w:rsidR="00ED2925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О.А.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Щербинина</w:t>
      </w:r>
      <w:proofErr w:type="spellEnd"/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5001E1">
      <w:pPr>
        <w:pStyle w:val="af5"/>
        <w:spacing w:before="0" w:beforeAutospacing="0" w:after="0" w:afterAutospacing="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63027C" w:rsidRDefault="0063027C" w:rsidP="005001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312C9C" w:rsidRDefault="004C629A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4C629A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3pt;height:74.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457007" w:rsidRDefault="003D16BB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3D16B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90465">
        <w:rPr>
          <w:rFonts w:ascii="Times New Roman" w:hAnsi="Times New Roman"/>
          <w:b/>
          <w:i/>
          <w:sz w:val="36"/>
          <w:szCs w:val="36"/>
        </w:rPr>
        <w:t>проекту бюджета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5001E1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            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на 20</w:t>
      </w:r>
      <w:r w:rsidR="00FA5324" w:rsidRPr="00FA5324">
        <w:rPr>
          <w:rFonts w:ascii="Times New Roman" w:hAnsi="Times New Roman"/>
          <w:b/>
          <w:i/>
          <w:sz w:val="36"/>
          <w:szCs w:val="36"/>
        </w:rPr>
        <w:t>2</w:t>
      </w:r>
      <w:r w:rsidR="005B3AA0">
        <w:rPr>
          <w:rFonts w:ascii="Times New Roman" w:hAnsi="Times New Roman"/>
          <w:b/>
          <w:i/>
          <w:sz w:val="36"/>
          <w:szCs w:val="36"/>
        </w:rPr>
        <w:t>4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1D4E18" w:rsidRPr="001D4E1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D4E18">
        <w:rPr>
          <w:rFonts w:ascii="Times New Roman" w:hAnsi="Times New Roman"/>
          <w:b/>
          <w:i/>
          <w:sz w:val="36"/>
          <w:szCs w:val="36"/>
        </w:rPr>
        <w:t>и плановый период 202</w:t>
      </w:r>
      <w:r w:rsidR="005B3AA0">
        <w:rPr>
          <w:rFonts w:ascii="Times New Roman" w:hAnsi="Times New Roman"/>
          <w:b/>
          <w:i/>
          <w:sz w:val="36"/>
          <w:szCs w:val="36"/>
        </w:rPr>
        <w:t>5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5B3AA0">
        <w:rPr>
          <w:rFonts w:ascii="Times New Roman" w:hAnsi="Times New Roman"/>
          <w:b/>
          <w:i/>
          <w:sz w:val="36"/>
          <w:szCs w:val="36"/>
        </w:rPr>
        <w:t>6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Pr="001D4E18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D16BB" w:rsidRPr="00312C9C" w:rsidRDefault="003D16BB" w:rsidP="00C412BB">
      <w:pPr>
        <w:pStyle w:val="a3"/>
        <w:numPr>
          <w:ilvl w:val="0"/>
          <w:numId w:val="1"/>
        </w:numPr>
        <w:jc w:val="right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  <w:r w:rsidR="00C412BB"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="00C412BB" w:rsidRPr="00C412BB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77169" cy="1617784"/>
            <wp:effectExtent l="19050" t="0" r="0" b="0"/>
            <wp:docPr id="32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71" cy="161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BB" w:rsidRDefault="003D16BB" w:rsidP="003D16B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3D16BB" w:rsidRPr="003751C2" w:rsidRDefault="00C412BB" w:rsidP="00C412BB">
      <w:pPr>
        <w:pStyle w:val="a3"/>
        <w:ind w:left="78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</w:t>
      </w:r>
      <w:r w:rsidR="003D16BB"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5001E1" w:rsidRDefault="005001E1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2840" w:rsidRPr="00C412BB" w:rsidRDefault="004C629A" w:rsidP="00782840">
      <w:pPr>
        <w:pStyle w:val="af5"/>
        <w:rPr>
          <w:rFonts w:ascii="Georgia" w:hAnsi="Georgia"/>
          <w:color w:val="333333"/>
        </w:rPr>
      </w:pPr>
      <w:hyperlink r:id="rId9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Бюджетный процесс</w:t>
        </w:r>
      </w:hyperlink>
      <w:r w:rsidR="00782840" w:rsidRPr="00C412BB">
        <w:rPr>
          <w:rFonts w:ascii="Georgia" w:hAnsi="Georgia"/>
          <w:color w:val="333333"/>
        </w:rPr>
        <w:t> — это составление, рассмотрение, утверждение и исполнение всех видов государственного бюджета.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осуществляется по жестко установленным правилам в силу его важности как экономического инструмента.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Составная часть бюджетного процесса — бюджетное регулирование, представляющее собой частичное перераспределение финансовых ресурсов между бюджетами разных уровней.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длится около трех с половиной лет, и это время называется бюджетным периодом.</w:t>
      </w:r>
    </w:p>
    <w:p w:rsidR="00782840" w:rsidRPr="00C412BB" w:rsidRDefault="004C629A" w:rsidP="00782840">
      <w:pPr>
        <w:pStyle w:val="af5"/>
        <w:rPr>
          <w:rFonts w:ascii="Georgia" w:hAnsi="Georgia"/>
          <w:color w:val="333333"/>
        </w:rPr>
      </w:pPr>
      <w:hyperlink r:id="rId10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Финансовый год</w:t>
        </w:r>
      </w:hyperlink>
      <w:r w:rsidR="00782840" w:rsidRPr="00C412BB">
        <w:rPr>
          <w:rFonts w:ascii="Georgia" w:hAnsi="Georgia"/>
          <w:color w:val="333333"/>
        </w:rPr>
        <w:t> — это время, в течение которого обязательно исполнение госбюджета, имеющего силу закона.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 xml:space="preserve">Финансовый год может совпадать с </w:t>
      </w:r>
      <w:proofErr w:type="gramStart"/>
      <w:r w:rsidRPr="00C412BB">
        <w:rPr>
          <w:rFonts w:ascii="Georgia" w:hAnsi="Georgia"/>
          <w:color w:val="333333"/>
        </w:rPr>
        <w:t>календарным</w:t>
      </w:r>
      <w:proofErr w:type="gramEnd"/>
      <w:r w:rsidRPr="00C412BB">
        <w:rPr>
          <w:rFonts w:ascii="Georgia" w:hAnsi="Georgia"/>
          <w:color w:val="333333"/>
        </w:rPr>
        <w:t xml:space="preserve"> (с 1 января по 31 декабря), но в целом ряде стран его начало сдвинуто на 1 марта или на 1 апреля.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В основе бюджетного процесса лежат принципы, характерные для бюджетного устройства Российской Федерации: единства, полноты, р</w:t>
      </w:r>
      <w:r w:rsidRPr="00C412BB">
        <w:rPr>
          <w:rFonts w:ascii="Georgia" w:hAnsi="Georgia"/>
          <w:color w:val="333333"/>
        </w:rPr>
        <w:t>е</w:t>
      </w:r>
      <w:r w:rsidRPr="00C412BB">
        <w:rPr>
          <w:rFonts w:ascii="Georgia" w:hAnsi="Georgia"/>
          <w:color w:val="333333"/>
        </w:rPr>
        <w:t xml:space="preserve">альности, гласности, достоверности, </w:t>
      </w:r>
      <w:proofErr w:type="spellStart"/>
      <w:r w:rsidRPr="00C412BB">
        <w:rPr>
          <w:rFonts w:ascii="Georgia" w:hAnsi="Georgia"/>
          <w:color w:val="333333"/>
        </w:rPr>
        <w:t>адресности</w:t>
      </w:r>
      <w:proofErr w:type="spellEnd"/>
      <w:r w:rsidRPr="00C412BB">
        <w:rPr>
          <w:rFonts w:ascii="Georgia" w:hAnsi="Georgia"/>
          <w:color w:val="333333"/>
        </w:rPr>
        <w:t>, самостоятельности всех бюджетов.</w:t>
      </w:r>
    </w:p>
    <w:p w:rsidR="00BF2FBB" w:rsidRDefault="008C38BF" w:rsidP="005E3234">
      <w:pPr>
        <w:pStyle w:val="af6"/>
        <w:rPr>
          <w:rFonts w:ascii="Times New Roman" w:hAnsi="Times New Roman"/>
          <w:b/>
          <w:sz w:val="28"/>
          <w:szCs w:val="28"/>
        </w:rPr>
      </w:pPr>
      <w:r w:rsidRPr="005B3AA0">
        <w:rPr>
          <w:rFonts w:ascii="Times New Roman" w:hAnsi="Times New Roman"/>
          <w:b/>
          <w:color w:val="7030A0"/>
          <w:sz w:val="36"/>
          <w:szCs w:val="36"/>
        </w:rPr>
        <w:lastRenderedPageBreak/>
        <w:t>Бюджетный процесс – ежегодное формирование и  исполнение бюджета</w:t>
      </w:r>
      <w:r w:rsidRPr="003D16BB">
        <w:rPr>
          <w:rFonts w:ascii="Times New Roman" w:hAnsi="Times New Roman"/>
          <w:b/>
          <w:color w:val="7030A0"/>
          <w:sz w:val="52"/>
          <w:szCs w:val="52"/>
        </w:rPr>
        <w:t xml:space="preserve"> </w:t>
      </w: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3635" cy="6141427"/>
            <wp:effectExtent l="19050" t="38100" r="9965" b="49823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D2D9B" w:rsidRPr="00AE1373" w:rsidRDefault="00AD2D9B" w:rsidP="00AD2D9B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4C629A" w:rsidP="00AD2D9B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2" style="position:absolute;left:0;text-align:left;margin-left:142.6pt;margin-top:97.5pt;width:100.5pt;height:45pt;z-index:251753472" arcsize="10923f" filled="f" stroked="f">
            <v:textbox style="mso-next-textbox:#_x0000_s1222">
              <w:txbxContent>
                <w:p w:rsidR="00817AF5" w:rsidRPr="00C064A8" w:rsidRDefault="00817AF5" w:rsidP="00AD2D9B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3" style="position:absolute;left:0;text-align:left;margin-left:253.25pt;margin-top:71.4pt;width:100.5pt;height:45pt;z-index:251754496" arcsize="10923f" filled="f" stroked="f">
            <v:textbox style="mso-next-textbox:#_x0000_s1223">
              <w:txbxContent>
                <w:p w:rsidR="00817AF5" w:rsidRPr="009327EE" w:rsidRDefault="00817AF5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4" style="position:absolute;left:0;text-align:left;margin-left:470.35pt;margin-top:76.7pt;width:100.5pt;height:45pt;z-index:251755520" arcsize="10923f" filled="f" stroked="f">
            <v:textbox style="mso-next-textbox:#_x0000_s1224">
              <w:txbxContent>
                <w:p w:rsidR="00817AF5" w:rsidRPr="009327EE" w:rsidRDefault="00817AF5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5" style="position:absolute;left:0;text-align:left;margin-left:570.85pt;margin-top:105.95pt;width:100.5pt;height:45pt;z-index:251756544" arcsize="10923f" filled="f" stroked="f">
            <v:textbox style="mso-next-textbox:#_x0000_s1225">
              <w:txbxContent>
                <w:p w:rsidR="00817AF5" w:rsidRPr="009327EE" w:rsidRDefault="00817AF5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="00AD2D9B">
        <w:rPr>
          <w:rFonts w:ascii="Times New Roman" w:hAnsi="Times New Roman"/>
          <w:sz w:val="28"/>
          <w:szCs w:val="28"/>
        </w:rPr>
        <w:t xml:space="preserve">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 w:rsidRPr="00526887">
        <w:rPr>
          <w:rFonts w:ascii="Times New Roman" w:hAnsi="Times New Roman"/>
          <w:sz w:val="28"/>
          <w:szCs w:val="28"/>
        </w:rPr>
        <w:t xml:space="preserve">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9B" w:rsidRDefault="00AD2D9B" w:rsidP="00AD2D9B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49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5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36EA3" w:rsidRPr="004368CC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4C629A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817AF5" w:rsidRPr="00272417" w:rsidRDefault="00817AF5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C62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C629A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64.1pt;margin-top:1.45pt;width:443.8pt;height:107.0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817AF5" w:rsidRDefault="00817AF5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Усть-Щербединского муниц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пального образования</w:t>
                  </w:r>
                </w:p>
                <w:p w:rsidR="00817AF5" w:rsidRPr="00FC57DC" w:rsidRDefault="00817AF5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</w:t>
                  </w:r>
                  <w:r w:rsidRPr="00B34DF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 год и плановый период 2025 и 2026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C62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C62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449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817AF5" w:rsidRPr="005F1E75" w:rsidRDefault="00817AF5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:rsidR="00F41D70" w:rsidRDefault="00F41D70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- межбюджетные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трансферты</w:t>
                  </w:r>
                </w:p>
                <w:p w:rsidR="00817AF5" w:rsidRPr="005F1E75" w:rsidRDefault="00817AF5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80.75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817AF5" w:rsidRPr="005F1E75" w:rsidRDefault="00817AF5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817AF5" w:rsidRPr="003219D6" w:rsidRDefault="00817AF5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единый сельскохозяйстве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ный налог, 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:rsidR="00817AF5" w:rsidRDefault="00817AF5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ческих лиц,</w:t>
                  </w:r>
                </w:p>
                <w:p w:rsidR="00817AF5" w:rsidRPr="007D0E0A" w:rsidRDefault="00817AF5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:rsidR="00817AF5" w:rsidRPr="00AB3FE4" w:rsidRDefault="00817AF5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817AF5" w:rsidRPr="00AB3FE4" w:rsidRDefault="00817AF5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:rsidR="00817AF5" w:rsidRPr="006903B8" w:rsidRDefault="00817AF5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:rsidR="00817AF5" w:rsidRPr="00384413" w:rsidRDefault="00817AF5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proofErr w:type="gramStart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</w:t>
                  </w:r>
                  <w:proofErr w:type="gramEnd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плачиваемые из бюджета денежные средства</w:t>
                  </w:r>
                </w:p>
              </w:txbxContent>
            </v:textbox>
          </v:shape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:rsidR="00817AF5" w:rsidRPr="00AB3FE4" w:rsidRDefault="00817AF5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817AF5" w:rsidRPr="00AB3FE4" w:rsidRDefault="00817AF5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1" style="position:absolute;left:0;text-align:left;margin-left:202.35pt;margin-top:2.2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:rsidR="00817AF5" w:rsidRPr="00AB3FE4" w:rsidRDefault="00817AF5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817AF5" w:rsidRPr="00AB3FE4" w:rsidRDefault="00817AF5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6" style="position:absolute;left:0;text-align:left;margin-left:202.35pt;margin-top:7.65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:rsidR="00817AF5" w:rsidRPr="00AB3FE4" w:rsidRDefault="00817AF5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817AF5" w:rsidRPr="00AB3FE4" w:rsidRDefault="00817AF5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C629A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C62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4C62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:rsidR="00817AF5" w:rsidRDefault="00817AF5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AF5" w:rsidRPr="00771DCC" w:rsidRDefault="00817AF5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:rsidR="00817AF5" w:rsidRPr="00771DCC" w:rsidRDefault="00817AF5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т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9C2BB6" w:rsidRPr="0004426D" w:rsidRDefault="004C629A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4C629A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12.75pt;width:23.15pt;height:153.7pt;z-index:251665408" filled="t" strokecolor="#c0504d" strokeweight="1pt">
            <v:stroke dashstyle="dash"/>
            <v:shadow color="#868686"/>
          </v:shape>
        </w:pict>
      </w:r>
      <w:r w:rsidRPr="004C629A">
        <w:rPr>
          <w:noProof/>
          <w:lang w:eastAsia="ru-RU"/>
        </w:rPr>
        <w:pict>
          <v:roundrect id="_x0000_s1098" style="position:absolute;left:0;text-align:left;margin-left:264.85pt;margin-top:19pt;width:457.35pt;height:174.9pt;z-index:251663360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8">
              <w:txbxContent>
                <w:p w:rsidR="00817AF5" w:rsidRDefault="00817AF5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2022 год – 11657,8 тыс. рублей</w:t>
                  </w:r>
                </w:p>
                <w:p w:rsidR="00817AF5" w:rsidRDefault="00817AF5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 год – 9590,2 тыс. рублей</w:t>
                  </w:r>
                </w:p>
                <w:p w:rsidR="00817AF5" w:rsidRDefault="00817AF5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 год – 15046,3 тыс. рублей</w:t>
                  </w:r>
                </w:p>
                <w:p w:rsidR="00817AF5" w:rsidRDefault="00817AF5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 год – 10227,7 тыс. рублей</w:t>
                  </w:r>
                </w:p>
                <w:p w:rsidR="00817AF5" w:rsidRDefault="00817AF5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 год – 11534,2 тыс. рублей</w:t>
                  </w:r>
                </w:p>
                <w:p w:rsidR="00817AF5" w:rsidRPr="00F17910" w:rsidRDefault="00817AF5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200C9B"/>
    <w:p w:rsidR="00200C9B" w:rsidRPr="00F17910" w:rsidRDefault="00200C9B" w:rsidP="00200C9B"/>
    <w:p w:rsidR="001D4E18" w:rsidRDefault="001D4E18" w:rsidP="00EA7256">
      <w:pPr>
        <w:spacing w:after="0" w:line="240" w:lineRule="auto"/>
        <w:rPr>
          <w:b/>
          <w:color w:val="365F91"/>
          <w:sz w:val="32"/>
          <w:szCs w:val="32"/>
        </w:rPr>
      </w:pPr>
    </w:p>
    <w:p w:rsidR="001D4E18" w:rsidRDefault="004C629A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4C629A">
        <w:rPr>
          <w:noProof/>
          <w:lang w:eastAsia="ru-RU"/>
        </w:rPr>
        <w:pict>
          <v:shape id="_x0000_s1101" type="#_x0000_t87" style="position:absolute;margin-left:227.85pt;margin-top:14.95pt;width:21.45pt;height:167.9pt;z-index:251666432" filled="t" strokecolor="#c0504d" strokeweight="1pt">
            <v:stroke dashstyle="dash"/>
            <v:shadow color="#868686"/>
          </v:shape>
        </w:pict>
      </w:r>
    </w:p>
    <w:p w:rsidR="001D4E18" w:rsidRDefault="004C629A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4C629A">
        <w:rPr>
          <w:noProof/>
          <w:lang w:eastAsia="ru-RU"/>
        </w:rPr>
        <w:pict>
          <v:roundrect id="_x0000_s1099" style="position:absolute;margin-left:274.7pt;margin-top:4.55pt;width:455.1pt;height:158.8pt;z-index:251664384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9">
              <w:txbxContent>
                <w:p w:rsidR="00817AF5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12158,3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12364,3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Default="00817AF5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15046,3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Default="00817AF5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10227,7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Default="00817AF5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2026 год – 11534,2 тыс. рублей</w:t>
                  </w:r>
                </w:p>
                <w:p w:rsidR="00817AF5" w:rsidRPr="007B14F3" w:rsidRDefault="00817AF5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817AF5" w:rsidRDefault="00817AF5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11044D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D4E18" w:rsidRDefault="001D4E18" w:rsidP="002D0C80">
      <w:pPr>
        <w:spacing w:after="0" w:line="240" w:lineRule="auto"/>
        <w:rPr>
          <w:b/>
          <w:color w:val="365F91"/>
          <w:sz w:val="32"/>
          <w:szCs w:val="32"/>
        </w:rPr>
      </w:pPr>
    </w:p>
    <w:p w:rsidR="002D0C80" w:rsidRPr="00830605" w:rsidRDefault="004C629A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shape id="_x0000_s1196" type="#_x0000_t87" style="position:absolute;margin-left:226.15pt;margin-top:9.8pt;width:21.45pt;height:75.55pt;z-index:251745280" filled="t" strokecolor="#c0504d" strokeweight="1pt">
            <v:stroke dashstyle="dash"/>
            <v:shadow color="#868686"/>
          </v:shape>
        </w:pict>
      </w:r>
      <w:r w:rsidRPr="004C629A">
        <w:rPr>
          <w:noProof/>
          <w:lang w:eastAsia="ru-RU"/>
        </w:rPr>
        <w:pict>
          <v:roundrect id="_x0000_s1194" style="position:absolute;margin-left:268.3pt;margin-top:15.9pt;width:455.1pt;height:73.2pt;z-index:2517442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817AF5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 500,5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 w:rsidR="00FB2F98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2774,1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 w:rsidR="00FB2F98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817AF5" w:rsidRPr="007B14F3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817AF5" w:rsidRPr="007B14F3" w:rsidRDefault="00817AF5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817AF5" w:rsidRDefault="00817AF5" w:rsidP="002D0C80">
                  <w:pPr>
                    <w:pStyle w:val="a3"/>
                  </w:pPr>
                </w:p>
              </w:txbxContent>
            </v:textbox>
          </v:roundrect>
        </w:pict>
      </w:r>
      <w:r w:rsidR="002D0C80">
        <w:rPr>
          <w:b/>
          <w:color w:val="365F91"/>
          <w:sz w:val="32"/>
          <w:szCs w:val="32"/>
        </w:rPr>
        <w:t>Дефицит (</w:t>
      </w:r>
      <w:proofErr w:type="spellStart"/>
      <w:r w:rsidR="002D0C80">
        <w:rPr>
          <w:b/>
          <w:color w:val="365F91"/>
          <w:sz w:val="32"/>
          <w:szCs w:val="32"/>
        </w:rPr>
        <w:t>профицит</w:t>
      </w:r>
      <w:proofErr w:type="spellEnd"/>
      <w:r w:rsidR="002D0C80">
        <w:rPr>
          <w:b/>
          <w:color w:val="365F91"/>
          <w:sz w:val="32"/>
          <w:szCs w:val="32"/>
        </w:rPr>
        <w:t>)</w:t>
      </w:r>
    </w:p>
    <w:p w:rsidR="002D0C80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2D0C80" w:rsidRPr="00830605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D0C80" w:rsidRDefault="002D0C80" w:rsidP="002D0C80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F826AE" w:rsidRPr="00BD6158" w:rsidRDefault="00F826AE" w:rsidP="00F826A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F826AE" w:rsidRDefault="00F826AE" w:rsidP="00F826AE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</w:p>
    <w:p w:rsidR="00F826AE" w:rsidRPr="00DB20BF" w:rsidRDefault="00AB46B0" w:rsidP="00F826AE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r w:rsidRPr="00AB46B0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r w:rsidR="001B115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826AE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F826AE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F826AE" w:rsidRDefault="00F826AE" w:rsidP="00F826A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934AEC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( тыс. рублей)</w:t>
      </w:r>
    </w:p>
    <w:tbl>
      <w:tblPr>
        <w:tblW w:w="15325" w:type="dxa"/>
        <w:tblInd w:w="93" w:type="dxa"/>
        <w:tblLayout w:type="fixed"/>
        <w:tblLook w:val="04A0"/>
      </w:tblPr>
      <w:tblGrid>
        <w:gridCol w:w="7640"/>
        <w:gridCol w:w="1164"/>
        <w:gridCol w:w="1134"/>
        <w:gridCol w:w="1134"/>
        <w:gridCol w:w="1417"/>
        <w:gridCol w:w="1418"/>
        <w:gridCol w:w="1418"/>
      </w:tblGrid>
      <w:tr w:rsidR="00524829" w:rsidRPr="008A4FBF" w:rsidTr="00524829">
        <w:trPr>
          <w:trHeight w:val="312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05E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4829" w:rsidRPr="008A4FBF" w:rsidTr="00B323D4">
        <w:trPr>
          <w:trHeight w:val="1093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42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  (к 20</w:t>
            </w:r>
            <w:r w:rsidR="00A04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26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1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8A4FBF" w:rsidRDefault="00524829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4269A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C4928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A822E6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6B0566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6B0566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6B0566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11534,2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DA4F51" w:rsidP="0051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7705,</w:t>
            </w:r>
            <w:r w:rsidR="0051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E3FBA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A822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E2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0A5765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11418,5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E3FBA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A822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11418,5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A822E6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</w:tr>
      <w:tr w:rsidR="009060EC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EC" w:rsidRPr="008A4FBF" w:rsidRDefault="009060EC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EC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1647,</w:t>
            </w:r>
            <w:r w:rsidR="005D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6E7DD1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EC" w:rsidRPr="009B1B22" w:rsidRDefault="00F933D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4243,1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6E7DD1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F933D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3917,9</w:t>
            </w:r>
          </w:p>
        </w:tc>
      </w:tr>
      <w:tr w:rsidR="00524829" w:rsidRPr="008A4FBF" w:rsidTr="00524829">
        <w:trPr>
          <w:trHeight w:val="33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BB1624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6E7DD1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1E6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F933D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BB1624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6E7DD1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0A5765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F933D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B565D5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Default="00B565D5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A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 находящихся в собственн</w:t>
            </w:r>
            <w:r w:rsidRPr="002310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0A8">
              <w:rPr>
                <w:rFonts w:ascii="Times New Roman" w:hAnsi="Times New Roman"/>
                <w:sz w:val="24"/>
                <w:szCs w:val="24"/>
              </w:rPr>
              <w:t>сти сельских 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EF0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F0" w:rsidRPr="002310A8" w:rsidRDefault="00B47EF0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F0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EF0" w:rsidRPr="009B1B22" w:rsidRDefault="00B47EF0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4F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4F" w:rsidRPr="002310A8" w:rsidRDefault="0002424F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4F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6E7DD1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5777D9" w:rsidP="0095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5777D9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5777D9" w:rsidP="00C3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115,7</w:t>
            </w: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42096F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DF3A93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5777D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5777D9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5777D9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Default="0042096F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C4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</w:t>
            </w:r>
            <w:r w:rsidR="00BC4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5777D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BC490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BB1624" w:rsidP="00F9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DF3A93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B76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900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BB1624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044D" w:rsidRDefault="0011044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F125AE" w:rsidRDefault="00F125A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lastRenderedPageBreak/>
        <w:t>ПРОГНОЗ</w:t>
      </w:r>
    </w:p>
    <w:p w:rsidR="00D670C9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 xml:space="preserve">социально-экономического развития Усть-Щербединского муниципального образования </w:t>
      </w: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Романовского муниципального района Саратовской области</w:t>
      </w: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на среднесрочный период 202</w:t>
      </w:r>
      <w:r w:rsidR="005B3AA0" w:rsidRPr="00071467">
        <w:rPr>
          <w:color w:val="auto"/>
        </w:rPr>
        <w:t>4</w:t>
      </w:r>
      <w:r w:rsidRPr="00071467">
        <w:rPr>
          <w:color w:val="auto"/>
        </w:rPr>
        <w:t xml:space="preserve">г и плановый период </w:t>
      </w:r>
      <w:r w:rsidR="00A27D98" w:rsidRPr="00071467">
        <w:rPr>
          <w:color w:val="auto"/>
        </w:rPr>
        <w:t>2</w:t>
      </w:r>
      <w:r w:rsidRPr="00071467">
        <w:rPr>
          <w:color w:val="auto"/>
        </w:rPr>
        <w:t>02</w:t>
      </w:r>
      <w:r w:rsidR="005B3AA0" w:rsidRPr="00071467">
        <w:rPr>
          <w:color w:val="auto"/>
        </w:rPr>
        <w:t>5</w:t>
      </w:r>
      <w:r w:rsidRPr="00071467">
        <w:rPr>
          <w:color w:val="auto"/>
        </w:rPr>
        <w:t xml:space="preserve"> и 202</w:t>
      </w:r>
      <w:r w:rsidR="005B3AA0" w:rsidRPr="00071467">
        <w:rPr>
          <w:color w:val="auto"/>
        </w:rPr>
        <w:t>6</w:t>
      </w:r>
      <w:r w:rsidRPr="00071467">
        <w:rPr>
          <w:color w:val="auto"/>
        </w:rPr>
        <w:t xml:space="preserve"> годов.</w:t>
      </w:r>
    </w:p>
    <w:p w:rsidR="00071467" w:rsidRPr="00071467" w:rsidRDefault="00071467" w:rsidP="00071467">
      <w:pPr>
        <w:rPr>
          <w:rFonts w:ascii="Times New Roman" w:hAnsi="Times New Roman"/>
          <w:sz w:val="16"/>
          <w:szCs w:val="16"/>
        </w:rPr>
      </w:pP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</w:t>
      </w:r>
    </w:p>
    <w:p w:rsidR="00071467" w:rsidRDefault="00071467" w:rsidP="00071467">
      <w:pPr>
        <w:rPr>
          <w:rFonts w:ascii="Times New Roman" w:hAnsi="Times New Roman"/>
          <w:b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1.</w:t>
      </w:r>
      <w:r w:rsidRPr="00071467">
        <w:rPr>
          <w:rFonts w:ascii="Times New Roman" w:hAnsi="Times New Roman"/>
          <w:b/>
          <w:sz w:val="28"/>
          <w:szCs w:val="28"/>
        </w:rPr>
        <w:t>Фонд оплаты труда</w:t>
      </w:r>
    </w:p>
    <w:p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b/>
          <w:sz w:val="28"/>
          <w:szCs w:val="28"/>
        </w:rPr>
        <w:t>З</w:t>
      </w:r>
      <w:r w:rsidRPr="00071467">
        <w:rPr>
          <w:rFonts w:ascii="Times New Roman" w:hAnsi="Times New Roman"/>
          <w:sz w:val="28"/>
          <w:szCs w:val="28"/>
        </w:rPr>
        <w:t>а 2023 год составит 50268,2 тыс. руб.,  или возрастет в 1,9 р. к уровню прошлого года;</w:t>
      </w:r>
    </w:p>
    <w:p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2024 год планируемый фонд оплаты труда составит 54490,2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 w:rsidRPr="00071467">
        <w:rPr>
          <w:rFonts w:ascii="Times New Roman" w:hAnsi="Times New Roman"/>
          <w:sz w:val="28"/>
          <w:szCs w:val="28"/>
        </w:rPr>
        <w:t>, или возрастет по сравнению с 2023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1467">
        <w:rPr>
          <w:rFonts w:ascii="Times New Roman" w:hAnsi="Times New Roman"/>
          <w:sz w:val="28"/>
          <w:szCs w:val="28"/>
        </w:rPr>
        <w:t xml:space="preserve"> на 108,4%.</w:t>
      </w:r>
    </w:p>
    <w:p w:rsidR="00236A9D" w:rsidRPr="00236A9D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2025 год  планируется рост  фонда оплаты труда  на 107,5%  и составит в сумме 58577,0 тыс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уб. </w:t>
      </w:r>
    </w:p>
    <w:p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В 2026 году фонд оплаты прогнозируется  в сумме 62969,6 тыс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 или 107,5%.</w:t>
      </w: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Среднемесячная  номинальная начисленная  заработная плата работающих за  текущий год  по </w:t>
      </w:r>
      <w:proofErr w:type="gramStart"/>
      <w:r w:rsidRPr="00071467">
        <w:rPr>
          <w:rFonts w:ascii="Times New Roman" w:hAnsi="Times New Roman"/>
          <w:sz w:val="28"/>
          <w:szCs w:val="28"/>
        </w:rPr>
        <w:t>организациям, не относящимся к субъектам малого предпринимательства  составит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30617,9 рублей или возрастет по сравнению с соответствующим периодом прошлого года на 110,8 %. На  2024 год планируется рост среднемесячной заработной платы на 108,4 % или составит 33189,5 рублей. На 2025 год среднемесячная заработная плата составит 35678,7 рублей или возрастет по сравнению с 2024 годом на 107,5%.В 2026 году среднемесячная заработная плата составит 37898,8 рублей или рост к 2025 г. составит 106,1 %.</w:t>
      </w: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2. </w:t>
      </w:r>
      <w:r w:rsidRPr="00071467">
        <w:rPr>
          <w:rFonts w:ascii="Times New Roman" w:hAnsi="Times New Roman"/>
          <w:b/>
          <w:sz w:val="28"/>
          <w:szCs w:val="28"/>
        </w:rPr>
        <w:t>Ожидаемый</w:t>
      </w:r>
      <w:r w:rsidRPr="00071467">
        <w:rPr>
          <w:rFonts w:ascii="Times New Roman" w:hAnsi="Times New Roman"/>
          <w:sz w:val="28"/>
          <w:szCs w:val="28"/>
        </w:rPr>
        <w:t xml:space="preserve"> </w:t>
      </w:r>
      <w:r w:rsidRPr="00071467">
        <w:rPr>
          <w:rFonts w:ascii="Times New Roman" w:hAnsi="Times New Roman"/>
          <w:b/>
          <w:sz w:val="28"/>
          <w:szCs w:val="28"/>
        </w:rPr>
        <w:t>объем валовой продукции сельского хозяйства</w:t>
      </w:r>
      <w:r w:rsidRPr="00071467">
        <w:rPr>
          <w:rFonts w:ascii="Times New Roman" w:hAnsi="Times New Roman"/>
          <w:sz w:val="28"/>
          <w:szCs w:val="28"/>
        </w:rPr>
        <w:t xml:space="preserve"> за 2023 год составит 1307,5 млн., руб., или 119,2 % к уровню прошлого года. На 2024 год планируется объем валовой продукции в сумме 1379,7 млн., руб., или 105,5% к 2023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467">
        <w:rPr>
          <w:rFonts w:ascii="Times New Roman" w:hAnsi="Times New Roman"/>
          <w:sz w:val="28"/>
          <w:szCs w:val="28"/>
        </w:rPr>
        <w:t>Прогнозиру</w:t>
      </w:r>
      <w:r w:rsidRPr="00071467">
        <w:rPr>
          <w:rFonts w:ascii="Times New Roman" w:hAnsi="Times New Roman"/>
          <w:sz w:val="28"/>
          <w:szCs w:val="28"/>
        </w:rPr>
        <w:t>е</w:t>
      </w:r>
      <w:r w:rsidRPr="00071467">
        <w:rPr>
          <w:rFonts w:ascii="Times New Roman" w:hAnsi="Times New Roman"/>
          <w:sz w:val="28"/>
          <w:szCs w:val="28"/>
        </w:rPr>
        <w:t xml:space="preserve">мый объем валовой продукции на  2025 и 2026 годов составит соответственно 1457,5 млн., руб., и 1577,3 млн. руб., или возрастет на 105,6  % и 104,4 % . </w:t>
      </w: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3. </w:t>
      </w:r>
      <w:r w:rsidRPr="00071467">
        <w:rPr>
          <w:rFonts w:ascii="Times New Roman" w:hAnsi="Times New Roman"/>
          <w:b/>
          <w:sz w:val="28"/>
          <w:szCs w:val="28"/>
        </w:rPr>
        <w:t xml:space="preserve">Ожидаемый оборот розничной торговли </w:t>
      </w:r>
      <w:r w:rsidRPr="00071467">
        <w:rPr>
          <w:rFonts w:ascii="Times New Roman" w:hAnsi="Times New Roman"/>
          <w:sz w:val="28"/>
          <w:szCs w:val="28"/>
        </w:rPr>
        <w:t>за 2023 год составит 146,2  млн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уб., или 188,6 %  к   прошлому году в действующих ценах. Оборот розничной торговли планируется на 2024 год в сумме 159,7 млн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уб., или возрастет на 109,2%  к 2023 году.</w:t>
      </w: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2025 год  данный показатель прогнозируется в сумме 172,5  млн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 или возрастет на 108,0 % к прошлому году. На 2026 год оборот розничной торговли  прогнозируется в сумме 216,5 млн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 или  125,5 % к уровню 2025 года.</w:t>
      </w:r>
    </w:p>
    <w:p w:rsidR="00D670C9" w:rsidRPr="0007146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ПРОГНОЗ</w:t>
      </w:r>
    </w:p>
    <w:p w:rsidR="00C412BB" w:rsidRPr="0007146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>социально-экономического развития Усть-Щербединского муниципального образования Романовского</w:t>
      </w:r>
    </w:p>
    <w:p w:rsidR="00344DF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Саратовской области на среднесрочный период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годов.</w:t>
      </w:r>
    </w:p>
    <w:p w:rsidR="00071467" w:rsidRPr="00071467" w:rsidRDefault="0007146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3144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4464"/>
        <w:gridCol w:w="1252"/>
        <w:gridCol w:w="1275"/>
        <w:gridCol w:w="1276"/>
        <w:gridCol w:w="1276"/>
        <w:gridCol w:w="1276"/>
        <w:gridCol w:w="1478"/>
      </w:tblGrid>
      <w:tr w:rsidR="00C412BB" w:rsidRPr="002959DC" w:rsidTr="00071467">
        <w:trPr>
          <w:trHeight w:val="1138"/>
          <w:jc w:val="center"/>
        </w:trPr>
        <w:tc>
          <w:tcPr>
            <w:tcW w:w="847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2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Ед. 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изм</w:t>
            </w:r>
            <w:proofErr w:type="spell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extDirection w:val="btLr"/>
          </w:tcPr>
          <w:p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Отчет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  <w:p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</w:t>
            </w:r>
          </w:p>
          <w:p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textDirection w:val="btLr"/>
          </w:tcPr>
          <w:p w:rsidR="00C412BB" w:rsidRPr="001D73D7" w:rsidRDefault="00C412BB" w:rsidP="00E53F6E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412BB" w:rsidRPr="002959DC" w:rsidTr="00071467">
        <w:trPr>
          <w:jc w:val="center"/>
        </w:trPr>
        <w:tc>
          <w:tcPr>
            <w:tcW w:w="847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Фонд оплаты труда работников, всего: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26196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50268,2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54490,2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58577,0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62969,6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 Выплаты социального характера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71467" w:rsidRPr="001D73D7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 по району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27632,9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30617,9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33189,5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35678,7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3768,8</w:t>
            </w:r>
          </w:p>
        </w:tc>
      </w:tr>
      <w:tr w:rsidR="00071467" w:rsidRPr="00744FE9" w:rsidTr="00071467">
        <w:trPr>
          <w:trHeight w:val="307"/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</w:tr>
      <w:tr w:rsidR="00071467" w:rsidRPr="002959DC" w:rsidTr="00071467">
        <w:trPr>
          <w:trHeight w:val="750"/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Оборот розничной торговли, всего: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77516</w:t>
            </w:r>
          </w:p>
        </w:tc>
        <w:tc>
          <w:tcPr>
            <w:tcW w:w="1276" w:type="dxa"/>
          </w:tcPr>
          <w:p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146200</w:t>
            </w:r>
          </w:p>
        </w:tc>
        <w:tc>
          <w:tcPr>
            <w:tcW w:w="1276" w:type="dxa"/>
          </w:tcPr>
          <w:p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159710</w:t>
            </w:r>
          </w:p>
        </w:tc>
        <w:tc>
          <w:tcPr>
            <w:tcW w:w="1276" w:type="dxa"/>
          </w:tcPr>
          <w:p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172500</w:t>
            </w:r>
          </w:p>
        </w:tc>
        <w:tc>
          <w:tcPr>
            <w:tcW w:w="1478" w:type="dxa"/>
          </w:tcPr>
          <w:p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216502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 в сопоставимых ценах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Валовая продукция </w:t>
            </w:r>
            <w:proofErr w:type="spellStart"/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с\х</w:t>
            </w:r>
            <w:proofErr w:type="spellEnd"/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1097</w:t>
            </w:r>
          </w:p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1307,5</w:t>
            </w:r>
          </w:p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1379,7</w:t>
            </w:r>
          </w:p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1457,5</w:t>
            </w:r>
          </w:p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1577,3</w:t>
            </w:r>
          </w:p>
        </w:tc>
      </w:tr>
      <w:tr w:rsidR="00071467" w:rsidRPr="002959DC" w:rsidTr="00071467">
        <w:trPr>
          <w:jc w:val="center"/>
        </w:trPr>
        <w:tc>
          <w:tcPr>
            <w:tcW w:w="847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 в сопоставимых ценах</w:t>
            </w:r>
          </w:p>
        </w:tc>
        <w:tc>
          <w:tcPr>
            <w:tcW w:w="1252" w:type="dxa"/>
          </w:tcPr>
          <w:p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1478" w:type="dxa"/>
          </w:tcPr>
          <w:p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F125AE" w:rsidRDefault="00F125AE" w:rsidP="00F125AE">
      <w:pPr>
        <w:pStyle w:val="1"/>
        <w:tabs>
          <w:tab w:val="left" w:pos="370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0BF" w:rsidRPr="00745C41" w:rsidRDefault="00C412BB" w:rsidP="00C412BB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      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406E8D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344757" cy="5653454"/>
            <wp:effectExtent l="19050" t="0" r="27843" b="4396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004C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Default="002E004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7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8424C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8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53F6E" w:rsidRDefault="00E53F6E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9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C1A48" w:rsidRPr="005B12CB" w:rsidRDefault="00DB20BF" w:rsidP="005334C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B12CB">
        <w:rPr>
          <w:rFonts w:ascii="Times New Roman" w:hAnsi="Times New Roman"/>
          <w:b/>
          <w:i/>
          <w:sz w:val="36"/>
          <w:szCs w:val="36"/>
        </w:rPr>
        <w:lastRenderedPageBreak/>
        <w:t>Формирование доходной части  бюджета</w:t>
      </w:r>
      <w:r w:rsidR="009A4039" w:rsidRPr="005B12C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 муниципального района</w:t>
      </w:r>
      <w:r w:rsidR="00E2140D" w:rsidRPr="005B12CB">
        <w:rPr>
          <w:rFonts w:ascii="Times New Roman" w:hAnsi="Times New Roman"/>
          <w:sz w:val="36"/>
          <w:szCs w:val="36"/>
        </w:rPr>
        <w:t xml:space="preserve"> осуществляло</w:t>
      </w:r>
      <w:r w:rsidRPr="005B12CB">
        <w:rPr>
          <w:rFonts w:ascii="Times New Roman" w:hAnsi="Times New Roman"/>
          <w:sz w:val="36"/>
          <w:szCs w:val="36"/>
        </w:rPr>
        <w:t xml:space="preserve">сь исходя из параметров прогноза социально – экономического развития </w:t>
      </w:r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</w:t>
      </w:r>
      <w:r w:rsidR="00031C40" w:rsidRPr="005B12CB">
        <w:rPr>
          <w:rFonts w:ascii="Times New Roman" w:hAnsi="Times New Roman"/>
          <w:sz w:val="36"/>
          <w:szCs w:val="36"/>
        </w:rPr>
        <w:t xml:space="preserve"> муниц</w:t>
      </w:r>
      <w:r w:rsidR="00031C40" w:rsidRPr="005B12CB">
        <w:rPr>
          <w:rFonts w:ascii="Times New Roman" w:hAnsi="Times New Roman"/>
          <w:sz w:val="36"/>
          <w:szCs w:val="36"/>
        </w:rPr>
        <w:t>и</w:t>
      </w:r>
      <w:r w:rsidR="00031C40" w:rsidRPr="005B12CB">
        <w:rPr>
          <w:rFonts w:ascii="Times New Roman" w:hAnsi="Times New Roman"/>
          <w:sz w:val="36"/>
          <w:szCs w:val="36"/>
        </w:rPr>
        <w:t>пального района на 20</w:t>
      </w:r>
      <w:r w:rsidR="00FF2325" w:rsidRPr="005B12CB">
        <w:rPr>
          <w:rFonts w:ascii="Times New Roman" w:hAnsi="Times New Roman"/>
          <w:sz w:val="36"/>
          <w:szCs w:val="36"/>
        </w:rPr>
        <w:t>2</w:t>
      </w:r>
      <w:r w:rsidR="00E53F6E" w:rsidRPr="005B12CB">
        <w:rPr>
          <w:rFonts w:ascii="Times New Roman" w:hAnsi="Times New Roman"/>
          <w:sz w:val="36"/>
          <w:szCs w:val="36"/>
        </w:rPr>
        <w:t>4</w:t>
      </w:r>
      <w:r w:rsidRPr="005B12CB">
        <w:rPr>
          <w:rFonts w:ascii="Times New Roman" w:hAnsi="Times New Roman"/>
          <w:sz w:val="36"/>
          <w:szCs w:val="36"/>
        </w:rPr>
        <w:t xml:space="preserve"> год</w:t>
      </w:r>
      <w:r w:rsidR="003E2646" w:rsidRPr="005B12CB">
        <w:rPr>
          <w:rFonts w:ascii="Times New Roman" w:hAnsi="Times New Roman"/>
          <w:sz w:val="36"/>
          <w:szCs w:val="36"/>
        </w:rPr>
        <w:t xml:space="preserve"> и плановый период 202</w:t>
      </w:r>
      <w:r w:rsidR="00E53F6E" w:rsidRPr="005B12CB">
        <w:rPr>
          <w:rFonts w:ascii="Times New Roman" w:hAnsi="Times New Roman"/>
          <w:sz w:val="36"/>
          <w:szCs w:val="36"/>
        </w:rPr>
        <w:t>5</w:t>
      </w:r>
      <w:r w:rsidR="003E2646" w:rsidRPr="005B12CB">
        <w:rPr>
          <w:rFonts w:ascii="Times New Roman" w:hAnsi="Times New Roman"/>
          <w:sz w:val="36"/>
          <w:szCs w:val="36"/>
        </w:rPr>
        <w:t xml:space="preserve"> и 202</w:t>
      </w:r>
      <w:r w:rsidR="00E53F6E" w:rsidRPr="005B12CB">
        <w:rPr>
          <w:rFonts w:ascii="Times New Roman" w:hAnsi="Times New Roman"/>
          <w:sz w:val="36"/>
          <w:szCs w:val="36"/>
        </w:rPr>
        <w:t>6</w:t>
      </w:r>
      <w:r w:rsidR="003E2646" w:rsidRPr="005B12CB">
        <w:rPr>
          <w:rFonts w:ascii="Times New Roman" w:hAnsi="Times New Roman"/>
          <w:sz w:val="36"/>
          <w:szCs w:val="36"/>
        </w:rPr>
        <w:t xml:space="preserve"> годов</w:t>
      </w:r>
      <w:r w:rsidRPr="005B12CB">
        <w:rPr>
          <w:rFonts w:ascii="Times New Roman" w:hAnsi="Times New Roman"/>
          <w:sz w:val="36"/>
          <w:szCs w:val="36"/>
        </w:rPr>
        <w:t>.</w:t>
      </w:r>
    </w:p>
    <w:p w:rsidR="005334C9" w:rsidRPr="005334C9" w:rsidRDefault="005334C9" w:rsidP="005334C9">
      <w:pPr>
        <w:spacing w:after="0" w:line="240" w:lineRule="auto"/>
        <w:ind w:firstLine="709"/>
        <w:jc w:val="both"/>
        <w:rPr>
          <w:rFonts w:ascii="Times New Roman" w:hAnsi="Times New Roman"/>
          <w:sz w:val="86"/>
          <w:szCs w:val="86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3D19" w:rsidRDefault="004C629A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16.85pt;margin-top:-12.4pt;width:763.9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:rsidR="00817AF5" w:rsidRPr="00B708A8" w:rsidRDefault="00817AF5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</w:t>
                  </w:r>
                </w:p>
              </w:txbxContent>
            </v:textbox>
          </v:shape>
        </w:pict>
      </w:r>
    </w:p>
    <w:p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4C629A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4.15pt;margin-top:.85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4C629A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0.5pt;margin-top:15.35pt;width:781.25pt;height:210.6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:rsidR="00817AF5" w:rsidRPr="00D7235B" w:rsidRDefault="00817AF5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D7235B" w:rsidRDefault="00817AF5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D7235B" w:rsidRDefault="00817AF5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 муниципального образования Р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мановского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Усть-Щербединского муниципального образования Романовского муниципального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:rsidR="00817AF5" w:rsidRPr="00D7235B" w:rsidRDefault="00817AF5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D7235B" w:rsidRDefault="00817AF5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D7235B" w:rsidRDefault="00817AF5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9F0CE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Pr="009F0CE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7AF5" w:rsidRDefault="00817AF5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D4E18" w:rsidRDefault="009A5E43" w:rsidP="009A5E4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r w:rsidR="00CC1A48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:rsidR="009A5E43" w:rsidRDefault="00090192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 w:rsidR="00344DF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04721A"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E53F6E">
        <w:rPr>
          <w:rFonts w:ascii="Times New Roman" w:hAnsi="Times New Roman"/>
          <w:b/>
          <w:spacing w:val="2"/>
          <w:sz w:val="36"/>
          <w:szCs w:val="36"/>
        </w:rPr>
        <w:t>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 w:rsidR="001D4E18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E53F6E" w:rsidRDefault="00E53F6E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130B33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F6738C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3613638"/>
            <wp:effectExtent l="19050" t="0" r="19929" b="5862"/>
            <wp:docPr id="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bookmarkEnd w:id="0"/>
    </w:p>
    <w:p w:rsidR="00F6738C" w:rsidRDefault="00F6738C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r w:rsidR="00BD4CFA"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r w:rsidR="00F146F7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Романо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в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 w:rsidR="0004721A">
        <w:rPr>
          <w:rFonts w:ascii="Times New Roman" w:hAnsi="Times New Roman"/>
          <w:b/>
          <w:spacing w:val="2"/>
          <w:sz w:val="32"/>
          <w:szCs w:val="32"/>
        </w:rPr>
        <w:t>2</w:t>
      </w:r>
      <w:r w:rsidR="00E53F6E">
        <w:rPr>
          <w:rFonts w:ascii="Times New Roman" w:hAnsi="Times New Roman"/>
          <w:b/>
          <w:spacing w:val="2"/>
          <w:sz w:val="32"/>
          <w:szCs w:val="32"/>
        </w:rPr>
        <w:t>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«</w:t>
      </w:r>
      <w:r w:rsidR="00C82FB3">
        <w:rPr>
          <w:rFonts w:ascii="Times New Roman" w:hAnsi="Times New Roman"/>
          <w:b/>
          <w:spacing w:val="2"/>
          <w:sz w:val="32"/>
          <w:szCs w:val="32"/>
        </w:rPr>
        <w:t xml:space="preserve">Национальная </w:t>
      </w:r>
      <w:r w:rsidR="00BB688A">
        <w:rPr>
          <w:rFonts w:ascii="Times New Roman" w:hAnsi="Times New Roman"/>
          <w:b/>
          <w:spacing w:val="2"/>
          <w:sz w:val="32"/>
          <w:szCs w:val="32"/>
        </w:rPr>
        <w:t>экономика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B35247">
        <w:rPr>
          <w:rFonts w:ascii="Times New Roman" w:hAnsi="Times New Roman"/>
          <w:b/>
          <w:spacing w:val="2"/>
          <w:sz w:val="32"/>
          <w:szCs w:val="32"/>
        </w:rPr>
        <w:t>54,6</w:t>
      </w:r>
      <w:r w:rsidR="002A5B48">
        <w:rPr>
          <w:rFonts w:ascii="Times New Roman" w:hAnsi="Times New Roman"/>
          <w:b/>
          <w:spacing w:val="2"/>
          <w:sz w:val="32"/>
          <w:szCs w:val="32"/>
        </w:rPr>
        <w:t>%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, 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295F5F">
        <w:rPr>
          <w:rFonts w:ascii="Times New Roman" w:hAnsi="Times New Roman"/>
          <w:b/>
          <w:spacing w:val="2"/>
          <w:sz w:val="32"/>
          <w:szCs w:val="32"/>
        </w:rPr>
        <w:t>40,5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 «Жилищ</w:t>
      </w:r>
      <w:r w:rsidR="00295F5F">
        <w:rPr>
          <w:rFonts w:ascii="Times New Roman" w:hAnsi="Times New Roman"/>
          <w:b/>
          <w:spacing w:val="2"/>
          <w:sz w:val="32"/>
          <w:szCs w:val="32"/>
        </w:rPr>
        <w:t>но-коммунальное хозяйство» - 4</w:t>
      </w:r>
      <w:r w:rsidR="00B35247">
        <w:rPr>
          <w:rFonts w:ascii="Times New Roman" w:hAnsi="Times New Roman"/>
          <w:b/>
          <w:spacing w:val="2"/>
          <w:sz w:val="32"/>
          <w:szCs w:val="32"/>
        </w:rPr>
        <w:t>,5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E53F6E" w:rsidRDefault="00E53F6E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6"/>
          <w:szCs w:val="36"/>
        </w:rPr>
      </w:pP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Структура расходов бюджета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Усть-Щербединского муниципального образования </w:t>
      </w: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8696" cy="4501662"/>
            <wp:effectExtent l="19050" t="0" r="16754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14687" w:rsidRDefault="00BB688A" w:rsidP="00B14687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r>
        <w:rPr>
          <w:rFonts w:ascii="Times New Roman" w:hAnsi="Times New Roman"/>
          <w:b/>
          <w:spacing w:val="2"/>
          <w:sz w:val="32"/>
          <w:szCs w:val="32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E53F6E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сы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E4E22">
        <w:rPr>
          <w:rFonts w:ascii="Times New Roman" w:hAnsi="Times New Roman"/>
          <w:b/>
          <w:spacing w:val="2"/>
          <w:sz w:val="32"/>
          <w:szCs w:val="32"/>
        </w:rPr>
        <w:t>61,7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«Н</w:t>
      </w:r>
      <w:r w:rsidR="003E4E22">
        <w:rPr>
          <w:rFonts w:ascii="Times New Roman" w:hAnsi="Times New Roman"/>
          <w:b/>
          <w:spacing w:val="2"/>
          <w:sz w:val="32"/>
          <w:szCs w:val="32"/>
        </w:rPr>
        <w:t>ациональная экономика» - 31,2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%,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 xml:space="preserve"> «Жилищно-коммунальное хозяйст</w:t>
      </w:r>
      <w:r w:rsidR="003E4E22">
        <w:rPr>
          <w:rFonts w:ascii="Times New Roman" w:hAnsi="Times New Roman"/>
          <w:b/>
          <w:spacing w:val="2"/>
          <w:sz w:val="32"/>
          <w:szCs w:val="32"/>
        </w:rPr>
        <w:t>во» - 6,6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C412BB">
          <w:headerReference w:type="default" r:id="rId41"/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Усть-Щербединского муниципального образования </w:t>
      </w: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4317023"/>
            <wp:effectExtent l="19050" t="0" r="19929" b="7327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AD3BC1" w:rsidRDefault="00BB688A" w:rsidP="00AD3BC1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r>
        <w:rPr>
          <w:rFonts w:ascii="Times New Roman" w:hAnsi="Times New Roman"/>
          <w:b/>
          <w:spacing w:val="2"/>
          <w:sz w:val="32"/>
          <w:szCs w:val="32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E53F6E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сы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>56,5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 xml:space="preserve"> «Национальная экономика» - 3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7,2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%,  «Жилищно-коммунальное хозяйст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>во» - 5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,9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D8339B">
          <w:headerReference w:type="default" r:id="rId4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0C80" w:rsidRDefault="00C75D01" w:rsidP="00C75D01">
      <w:pPr>
        <w:ind w:right="-1"/>
        <w:jc w:val="right"/>
        <w:rPr>
          <w:rFonts w:ascii="Times New Roman" w:hAnsi="Times New Roman"/>
          <w:b/>
          <w:spacing w:val="2"/>
          <w:sz w:val="36"/>
          <w:szCs w:val="36"/>
        </w:rPr>
      </w:pPr>
      <w:r w:rsidRPr="00C75D01"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6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Динамика (структура) расходов Усть-Щербединского</w:t>
      </w:r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муниципального образования</w:t>
      </w:r>
    </w:p>
    <w:p w:rsidR="002D0C80" w:rsidRPr="00F21519" w:rsidRDefault="002D0C80" w:rsidP="002D0C80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F21519">
        <w:rPr>
          <w:rFonts w:ascii="Times New Roman" w:hAnsi="Times New Roman"/>
          <w:spacing w:val="2"/>
          <w:sz w:val="28"/>
          <w:szCs w:val="28"/>
        </w:rPr>
        <w:t>(тыс. рублей)</w:t>
      </w: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2888"/>
        <w:gridCol w:w="1516"/>
        <w:gridCol w:w="1376"/>
        <w:gridCol w:w="1376"/>
        <w:gridCol w:w="1368"/>
        <w:gridCol w:w="1378"/>
      </w:tblGrid>
      <w:tr w:rsidR="001D4E18" w:rsidTr="00E53F6E">
        <w:trPr>
          <w:trHeight w:val="61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E5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2C2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E53F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8" w:rsidRPr="00145327" w:rsidRDefault="001D4E18" w:rsidP="00E5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32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2C22E3" w:rsidP="00E53F6E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E53F6E">
            <w:pPr>
              <w:tabs>
                <w:tab w:val="left" w:pos="11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E53F6E">
            <w:pPr>
              <w:spacing w:after="0" w:line="240" w:lineRule="auto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D4E18" w:rsidTr="00E53F6E">
        <w:trPr>
          <w:trHeight w:val="85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8" w:rsidRPr="00145327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32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1D4E18" w:rsidTr="00817AF5">
        <w:trPr>
          <w:trHeight w:val="30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BA4D80" w:rsidP="00817AF5">
            <w:pPr>
              <w:pStyle w:val="af5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12158,3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15046,3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10227,7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11534,2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1D4E18" w:rsidTr="00817AF5">
        <w:trPr>
          <w:trHeight w:val="30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Pr="000C7075" w:rsidRDefault="001D4E18" w:rsidP="00817AF5">
            <w:pPr>
              <w:pStyle w:val="af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4E18" w:rsidTr="00817AF5">
        <w:trPr>
          <w:trHeight w:val="63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271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="00227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6091,0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6309,1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6518,7</w:t>
            </w:r>
          </w:p>
        </w:tc>
      </w:tr>
      <w:tr w:rsidR="001D4E18" w:rsidTr="00817AF5">
        <w:trPr>
          <w:trHeight w:val="68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F34A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F34A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D4E18" w:rsidTr="00817AF5">
        <w:trPr>
          <w:trHeight w:val="32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6292,</w:t>
            </w:r>
            <w:r w:rsidR="00A2782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8220,9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3199,2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4296,1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</w:tr>
      <w:tr w:rsidR="001D4E18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3844,9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1021,3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</w:tr>
      <w:tr w:rsidR="001D4E18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D4E18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  <w:tr w:rsidR="002271EE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1EE" w:rsidRDefault="002271EE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трансферты (фина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совая помощь)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E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9A5E43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55365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</w:rPr>
        <w:t>в том числе: условно утвержденные расходы на 202</w:t>
      </w:r>
      <w:r w:rsidR="002271E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3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руб., на 202</w:t>
      </w:r>
      <w:r w:rsidR="002271E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6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</w:t>
      </w: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F5449F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Численность населения Усть-Щербединского муниципального образования Романовского муниципального района составляет:</w:t>
      </w:r>
      <w:r w:rsidR="00415A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01.01.2022г- 994 челов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ка, на 01.01.2023 года-1070 человек</w:t>
      </w: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2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91" w:rsidRDefault="00775466" w:rsidP="008A095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F21519" w:rsidRDefault="00D15291" w:rsidP="00D1529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152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D4C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775466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:rsidR="00775466" w:rsidRPr="004104A7" w:rsidRDefault="0066197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775466" w:rsidRPr="009327EE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528" w:type="pct"/>
        <w:jc w:val="center"/>
        <w:tblInd w:w="-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3397"/>
        <w:gridCol w:w="1276"/>
        <w:gridCol w:w="1103"/>
        <w:gridCol w:w="1276"/>
        <w:gridCol w:w="1134"/>
        <w:gridCol w:w="1132"/>
      </w:tblGrid>
      <w:tr w:rsidR="001D4E18" w:rsidRPr="009327EE" w:rsidTr="001D4E18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C434C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E57C4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D4E18" w:rsidRPr="009327EE" w:rsidTr="001D4E18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shd w:val="clear" w:color="auto" w:fill="C6D9F1" w:themeFill="text2" w:themeFillTint="33"/>
            <w:vAlign w:val="center"/>
          </w:tcPr>
          <w:p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1D4E18" w:rsidRPr="002D0C80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:rsidR="001D4E18" w:rsidRPr="00E14572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57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1D4E18" w:rsidRPr="002D0C80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70" w:type="pct"/>
            <w:shd w:val="clear" w:color="auto" w:fill="C6D9F1" w:themeFill="text2" w:themeFillTint="33"/>
            <w:vAlign w:val="center"/>
          </w:tcPr>
          <w:p w:rsidR="001D4E18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70" w:type="pct"/>
            <w:shd w:val="clear" w:color="auto" w:fill="C6D9F1" w:themeFill="text2" w:themeFillTint="33"/>
            <w:vAlign w:val="center"/>
          </w:tcPr>
          <w:p w:rsidR="001D4E18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1D4E18" w:rsidRPr="009327EE" w:rsidTr="00F21519">
        <w:trPr>
          <w:trHeight w:val="57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pct"/>
            <w:shd w:val="clear" w:color="auto" w:fill="FFC000"/>
          </w:tcPr>
          <w:p w:rsidR="001D4E18" w:rsidRPr="00E5433C" w:rsidRDefault="001D4E18" w:rsidP="00BD4C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Объем расходов бюджета Усть-Щербединского мун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ципального образования на общегосударственные в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641" w:type="pct"/>
            <w:shd w:val="clear" w:color="auto" w:fill="FFC000"/>
            <w:vAlign w:val="center"/>
          </w:tcPr>
          <w:p w:rsidR="001D4E18" w:rsidRPr="00F21519" w:rsidRDefault="002271EE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4017,0</w:t>
            </w:r>
          </w:p>
        </w:tc>
        <w:tc>
          <w:tcPr>
            <w:tcW w:w="554" w:type="pct"/>
            <w:shd w:val="clear" w:color="auto" w:fill="FFC000"/>
            <w:vAlign w:val="center"/>
          </w:tcPr>
          <w:p w:rsidR="001D4E18" w:rsidRPr="00F21519" w:rsidRDefault="002C434C" w:rsidP="00F5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</w:t>
            </w:r>
            <w:r w:rsidR="00F5449F">
              <w:rPr>
                <w:rFonts w:ascii="Times New Roman" w:hAnsi="Times New Roman"/>
                <w:sz w:val="24"/>
                <w:szCs w:val="24"/>
              </w:rPr>
              <w:t>886</w:t>
            </w:r>
            <w:r w:rsidR="00DF4AF5">
              <w:rPr>
                <w:rFonts w:ascii="Times New Roman" w:hAnsi="Times New Roman"/>
                <w:sz w:val="24"/>
                <w:szCs w:val="24"/>
              </w:rPr>
              <w:t>,</w:t>
            </w:r>
            <w:r w:rsidR="00F54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shd w:val="clear" w:color="auto" w:fill="FFC000"/>
            <w:vAlign w:val="center"/>
          </w:tcPr>
          <w:p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6091,0</w:t>
            </w:r>
          </w:p>
        </w:tc>
        <w:tc>
          <w:tcPr>
            <w:tcW w:w="570" w:type="pct"/>
            <w:shd w:val="clear" w:color="auto" w:fill="FFC000"/>
            <w:vAlign w:val="center"/>
          </w:tcPr>
          <w:p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6309,1</w:t>
            </w:r>
          </w:p>
        </w:tc>
        <w:tc>
          <w:tcPr>
            <w:tcW w:w="570" w:type="pct"/>
            <w:shd w:val="clear" w:color="auto" w:fill="FFC000"/>
            <w:vAlign w:val="center"/>
          </w:tcPr>
          <w:p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6518,7</w:t>
            </w:r>
          </w:p>
        </w:tc>
      </w:tr>
      <w:tr w:rsidR="001D4E18" w:rsidRPr="009327EE" w:rsidTr="00F21519">
        <w:trPr>
          <w:trHeight w:val="470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D4E18" w:rsidRPr="00E5433C" w:rsidRDefault="001D4E18" w:rsidP="007754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3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433C">
              <w:rPr>
                <w:rFonts w:ascii="Times New Roman" w:hAnsi="Times New Roman"/>
                <w:sz w:val="24"/>
                <w:szCs w:val="24"/>
              </w:rPr>
              <w:t xml:space="preserve"> % к общему объему расх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D4E18" w:rsidRPr="00F21519" w:rsidRDefault="00F5449F" w:rsidP="00F54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271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:rsidR="001D4E18" w:rsidRPr="00F21519" w:rsidRDefault="00DF4AF5" w:rsidP="00A27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78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7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5A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0" w:type="pct"/>
            <w:vAlign w:val="center"/>
          </w:tcPr>
          <w:p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6</w:t>
            </w:r>
            <w:r w:rsidR="00415A1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70" w:type="pct"/>
            <w:vAlign w:val="center"/>
          </w:tcPr>
          <w:p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1D4E18" w:rsidRPr="009327EE" w:rsidTr="00F21519">
        <w:trPr>
          <w:trHeight w:val="727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pct"/>
            <w:shd w:val="clear" w:color="auto" w:fill="auto"/>
          </w:tcPr>
          <w:p w:rsidR="001D4E18" w:rsidRPr="00E5433C" w:rsidRDefault="001D4E18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общегос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расходы в расч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на 1 жителя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D4E18" w:rsidRPr="00F21519" w:rsidRDefault="00F5449F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54" w:type="pct"/>
            <w:vAlign w:val="center"/>
          </w:tcPr>
          <w:p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4,</w:t>
            </w:r>
            <w:r w:rsidR="00DF4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vAlign w:val="center"/>
          </w:tcPr>
          <w:p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70" w:type="pct"/>
            <w:vAlign w:val="center"/>
          </w:tcPr>
          <w:p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570" w:type="pct"/>
            <w:vAlign w:val="center"/>
          </w:tcPr>
          <w:p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</w:tbl>
    <w:p w:rsidR="003246E5" w:rsidRPr="008A0E80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A5E43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ского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9A5E43" w:rsidRDefault="000A6F1F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</w:t>
      </w:r>
      <w:r w:rsidR="00F21519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="009A5E43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F21519" w:rsidRPr="009327EE" w:rsidRDefault="00F21519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88"/>
        <w:gridCol w:w="1415"/>
        <w:gridCol w:w="1311"/>
        <w:gridCol w:w="1382"/>
        <w:gridCol w:w="1382"/>
        <w:gridCol w:w="1379"/>
      </w:tblGrid>
      <w:tr w:rsidR="008E57C4" w:rsidRPr="001B4F36" w:rsidTr="008A0951">
        <w:trPr>
          <w:trHeight w:val="687"/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8E57C4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4E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E57C4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2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8E57C4" w:rsidRPr="001B4F36" w:rsidTr="008A0951">
        <w:trPr>
          <w:trHeight w:val="657"/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shd w:val="clear" w:color="auto" w:fill="FFC000"/>
          </w:tcPr>
          <w:p w:rsidR="008E57C4" w:rsidRPr="00E53535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79" w:type="pct"/>
            <w:shd w:val="clear" w:color="auto" w:fill="FFC000"/>
            <w:vAlign w:val="center"/>
          </w:tcPr>
          <w:p w:rsidR="008E57C4" w:rsidRPr="00740B8B" w:rsidRDefault="002271E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629" w:type="pct"/>
            <w:shd w:val="clear" w:color="auto" w:fill="FFC000"/>
            <w:vAlign w:val="center"/>
          </w:tcPr>
          <w:p w:rsidR="008E57C4" w:rsidRPr="00275DC8" w:rsidRDefault="00255A34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Pr="00740B8B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shd w:val="clear" w:color="auto" w:fill="FFC000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57C4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shd w:val="clear" w:color="auto" w:fill="auto"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79" w:type="pct"/>
            <w:vAlign w:val="center"/>
          </w:tcPr>
          <w:p w:rsidR="008E57C4" w:rsidRPr="002A7240" w:rsidRDefault="002271EE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5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" w:type="pct"/>
            <w:vAlign w:val="center"/>
          </w:tcPr>
          <w:p w:rsidR="008E57C4" w:rsidRPr="00275DC8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" w:type="pct"/>
            <w:vAlign w:val="center"/>
          </w:tcPr>
          <w:p w:rsidR="008E57C4" w:rsidRPr="002A7240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3" w:type="pct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A5E43" w:rsidRDefault="008A0951" w:rsidP="008A0951">
      <w:pPr>
        <w:jc w:val="right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 w:rsidRPr="008A0951"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4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2B31A8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8A0951" w:rsidRPr="009327EE" w:rsidRDefault="008A0951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86"/>
        <w:gridCol w:w="1273"/>
        <w:gridCol w:w="1453"/>
        <w:gridCol w:w="1384"/>
        <w:gridCol w:w="1384"/>
        <w:gridCol w:w="1382"/>
      </w:tblGrid>
      <w:tr w:rsidR="008E57C4" w:rsidRPr="001B4F36" w:rsidTr="008A0951">
        <w:trPr>
          <w:trHeight w:val="667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8E57C4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E57C4" w:rsidRPr="001B4F36" w:rsidTr="00E5433C">
        <w:trPr>
          <w:trHeight w:val="705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8E57C4" w:rsidRPr="001B4F36" w:rsidTr="008A0951">
        <w:trPr>
          <w:trHeight w:val="637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11" w:type="pct"/>
            <w:shd w:val="clear" w:color="auto" w:fill="FFC000"/>
            <w:vAlign w:val="bottom"/>
          </w:tcPr>
          <w:p w:rsidR="008E57C4" w:rsidRPr="00740B8B" w:rsidRDefault="002271EE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3597,7</w:t>
            </w:r>
          </w:p>
        </w:tc>
        <w:tc>
          <w:tcPr>
            <w:tcW w:w="697" w:type="pct"/>
            <w:shd w:val="clear" w:color="auto" w:fill="FFC000"/>
            <w:vAlign w:val="bottom"/>
          </w:tcPr>
          <w:p w:rsidR="008E57C4" w:rsidRPr="00275DC8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6292</w:t>
            </w:r>
            <w:r w:rsidR="000209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Pr="00740B8B" w:rsidRDefault="00415A15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8220,9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Default="00415A15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3199,2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Default="00415A15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4296,1</w:t>
            </w:r>
          </w:p>
        </w:tc>
      </w:tr>
      <w:tr w:rsidR="008E57C4" w:rsidRPr="001B4F36" w:rsidTr="008A0951">
        <w:trPr>
          <w:trHeight w:val="689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11" w:type="pct"/>
            <w:vAlign w:val="bottom"/>
          </w:tcPr>
          <w:p w:rsidR="008E57C4" w:rsidRPr="002A7240" w:rsidRDefault="002271EE" w:rsidP="00ED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vAlign w:val="bottom"/>
          </w:tcPr>
          <w:p w:rsidR="008E57C4" w:rsidRPr="00275DC8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2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pct"/>
            <w:vAlign w:val="bottom"/>
          </w:tcPr>
          <w:p w:rsidR="008E57C4" w:rsidRPr="002A7240" w:rsidRDefault="00415A15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64" w:type="pct"/>
            <w:vAlign w:val="bottom"/>
          </w:tcPr>
          <w:p w:rsidR="008E57C4" w:rsidRDefault="00415A15" w:rsidP="00BD3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664" w:type="pct"/>
            <w:vAlign w:val="bottom"/>
          </w:tcPr>
          <w:p w:rsidR="008E57C4" w:rsidRDefault="00415A15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</w:t>
            </w:r>
          </w:p>
        </w:tc>
      </w:tr>
    </w:tbl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8A0951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9A5E43" w:rsidRPr="00275DC8" w:rsidRDefault="003F3419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</w:p>
    <w:p w:rsidR="009A5E43" w:rsidRDefault="009A5E43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p w:rsidR="008A0951" w:rsidRPr="004C2598" w:rsidRDefault="008A0951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41"/>
        <w:gridCol w:w="1617"/>
        <w:gridCol w:w="1753"/>
        <w:gridCol w:w="1213"/>
        <w:gridCol w:w="1213"/>
        <w:gridCol w:w="1211"/>
      </w:tblGrid>
      <w:tr w:rsidR="008E57C4" w:rsidRPr="009F06D4" w:rsidTr="008A0951">
        <w:trPr>
          <w:trHeight w:val="564"/>
        </w:trPr>
        <w:tc>
          <w:tcPr>
            <w:tcW w:w="209" w:type="pct"/>
            <w:shd w:val="clear" w:color="auto" w:fill="8DB3E2" w:themeFill="text2" w:themeFillTint="66"/>
            <w:noWrap/>
            <w:vAlign w:val="center"/>
          </w:tcPr>
          <w:p w:rsidR="008A0951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72" w:type="pct"/>
            <w:shd w:val="clear" w:color="auto" w:fill="8DB3E2" w:themeFill="text2" w:themeFillTint="66"/>
            <w:vAlign w:val="center"/>
          </w:tcPr>
          <w:p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" w:type="pct"/>
            <w:shd w:val="clear" w:color="auto" w:fill="8DB3E2" w:themeFill="text2" w:themeFillTint="66"/>
            <w:vAlign w:val="center"/>
          </w:tcPr>
          <w:p w:rsidR="008E57C4" w:rsidRPr="00E5433C" w:rsidRDefault="008E57C4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BD3278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shd w:val="clear" w:color="auto" w:fill="8DB3E2" w:themeFill="text2" w:themeFillTint="66"/>
            <w:vAlign w:val="center"/>
          </w:tcPr>
          <w:p w:rsidR="008E57C4" w:rsidRPr="00E5433C" w:rsidRDefault="008E57C4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57C4" w:rsidRPr="009F06D4" w:rsidTr="008A0951">
        <w:trPr>
          <w:trHeight w:val="687"/>
        </w:trPr>
        <w:tc>
          <w:tcPr>
            <w:tcW w:w="209" w:type="pct"/>
            <w:shd w:val="clear" w:color="auto" w:fill="8DB3E2" w:themeFill="text2" w:themeFillTint="66"/>
            <w:noWrap/>
            <w:vAlign w:val="center"/>
          </w:tcPr>
          <w:p w:rsidR="008E57C4" w:rsidRPr="00E5433C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shd w:val="clear" w:color="auto" w:fill="C6D9F1" w:themeFill="text2" w:themeFillTint="33"/>
            <w:vAlign w:val="center"/>
          </w:tcPr>
          <w:p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04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58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58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57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8E57C4" w:rsidRPr="009F06D4" w:rsidTr="008A0951">
        <w:trPr>
          <w:trHeight w:val="711"/>
        </w:trPr>
        <w:tc>
          <w:tcPr>
            <w:tcW w:w="209" w:type="pct"/>
            <w:shd w:val="clear" w:color="auto" w:fill="8DB3E2" w:themeFill="text2" w:themeFillTint="66"/>
            <w:noWrap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pct"/>
            <w:shd w:val="clear" w:color="auto" w:fill="FFC000"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всего, тыс. руб.</w:t>
            </w:r>
          </w:p>
        </w:tc>
        <w:tc>
          <w:tcPr>
            <w:tcW w:w="742" w:type="pct"/>
            <w:shd w:val="clear" w:color="auto" w:fill="FFC000"/>
            <w:vAlign w:val="center"/>
          </w:tcPr>
          <w:p w:rsidR="008E57C4" w:rsidRPr="00E5433C" w:rsidRDefault="002271EE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3844,9</w:t>
            </w:r>
          </w:p>
        </w:tc>
        <w:tc>
          <w:tcPr>
            <w:tcW w:w="804" w:type="pct"/>
            <w:shd w:val="clear" w:color="auto" w:fill="FFC000"/>
            <w:vAlign w:val="center"/>
          </w:tcPr>
          <w:p w:rsidR="008E57C4" w:rsidRPr="00E5433C" w:rsidRDefault="007F1117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shd w:val="clear" w:color="auto" w:fill="FFC000"/>
            <w:vAlign w:val="center"/>
          </w:tcPr>
          <w:p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558" w:type="pct"/>
            <w:shd w:val="clear" w:color="auto" w:fill="FFC000"/>
            <w:vAlign w:val="center"/>
          </w:tcPr>
          <w:p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557" w:type="pct"/>
            <w:shd w:val="clear" w:color="auto" w:fill="FFC000"/>
            <w:vAlign w:val="center"/>
          </w:tcPr>
          <w:p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</w:tr>
      <w:tr w:rsidR="00BD3278" w:rsidRPr="009F06D4" w:rsidTr="008A0951">
        <w:trPr>
          <w:trHeight w:val="693"/>
        </w:trPr>
        <w:tc>
          <w:tcPr>
            <w:tcW w:w="209" w:type="pct"/>
            <w:shd w:val="clear" w:color="auto" w:fill="8DB3E2" w:themeFill="text2" w:themeFillTint="66"/>
            <w:noWrap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pct"/>
            <w:shd w:val="clear" w:color="auto" w:fill="auto"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объему расходов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</w:t>
            </w:r>
            <w:r w:rsidR="0022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Align w:val="center"/>
          </w:tcPr>
          <w:p w:rsidR="00BD3278" w:rsidRPr="00E5433C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F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vAlign w:val="center"/>
          </w:tcPr>
          <w:p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58" w:type="pct"/>
            <w:vAlign w:val="center"/>
          </w:tcPr>
          <w:p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557" w:type="pct"/>
            <w:vAlign w:val="center"/>
          </w:tcPr>
          <w:p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9A5E43" w:rsidRDefault="009A5E43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</w:rPr>
      </w:pPr>
    </w:p>
    <w:p w:rsidR="00EE2330" w:rsidRDefault="00EE2330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E2330" w:rsidRDefault="00EE2330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3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:rsidR="002B31A8" w:rsidRPr="008A0951" w:rsidRDefault="002B31A8" w:rsidP="002B31A8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14"/>
        <w:gridCol w:w="1271"/>
        <w:gridCol w:w="1538"/>
        <w:gridCol w:w="1402"/>
        <w:gridCol w:w="1402"/>
        <w:gridCol w:w="1402"/>
      </w:tblGrid>
      <w:tr w:rsidR="008E57C4" w:rsidRPr="001B4F36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02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E57C4" w:rsidRPr="001B4F36" w:rsidTr="00EE2330">
        <w:trPr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</w:tr>
      <w:tr w:rsidR="008E57C4" w:rsidRPr="001B4F36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:rsidR="008E57C4" w:rsidRPr="00740B8B" w:rsidRDefault="002271EE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628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4" w:type="pct"/>
            <w:shd w:val="clear" w:color="auto" w:fill="FFC000"/>
            <w:vAlign w:val="center"/>
          </w:tcPr>
          <w:p w:rsidR="008E57C4" w:rsidRPr="00275DC8" w:rsidRDefault="00B628C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302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Pr="00740B8B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57C4" w:rsidRPr="001B4F36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90" w:type="pct"/>
            <w:vAlign w:val="center"/>
          </w:tcPr>
          <w:p w:rsidR="008E57C4" w:rsidRPr="002A7240" w:rsidRDefault="000302F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2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6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vAlign w:val="center"/>
          </w:tcPr>
          <w:p w:rsidR="008E57C4" w:rsidRPr="00275DC8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1" w:type="pct"/>
            <w:vAlign w:val="center"/>
          </w:tcPr>
          <w:p w:rsidR="008E57C4" w:rsidRPr="002A7240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E2330" w:rsidRPr="009327EE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:rsidR="00EE2330" w:rsidRPr="009327EE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EE2330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3"/>
        <w:gridCol w:w="1406"/>
        <w:gridCol w:w="1403"/>
        <w:gridCol w:w="1346"/>
        <w:gridCol w:w="1265"/>
        <w:gridCol w:w="1097"/>
      </w:tblGrid>
      <w:tr w:rsidR="00EE2330" w:rsidRPr="001B4F36" w:rsidTr="00EE2330">
        <w:trPr>
          <w:trHeight w:val="576"/>
          <w:jc w:val="center"/>
        </w:trPr>
        <w:tc>
          <w:tcPr>
            <w:tcW w:w="273" w:type="pct"/>
            <w:shd w:val="clear" w:color="auto" w:fill="8DB3E2" w:themeFill="text2" w:themeFillTint="66"/>
            <w:noWrap/>
            <w:vAlign w:val="center"/>
          </w:tcPr>
          <w:p w:rsidR="00EE2330" w:rsidRPr="008A0951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EE2330" w:rsidRPr="001B4F36" w:rsidTr="00EE2330">
        <w:trPr>
          <w:jc w:val="center"/>
        </w:trPr>
        <w:tc>
          <w:tcPr>
            <w:tcW w:w="273" w:type="pct"/>
            <w:shd w:val="clear" w:color="auto" w:fill="8DB3E2" w:themeFill="text2" w:themeFillTint="66"/>
            <w:noWrap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pct"/>
            <w:shd w:val="clear" w:color="auto" w:fill="C6D9F1" w:themeFill="text2" w:themeFillTint="33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C6D9F1" w:themeFill="text2" w:themeFillTint="33"/>
            <w:vAlign w:val="center"/>
          </w:tcPr>
          <w:p w:rsidR="00EE2330" w:rsidRPr="00664927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0" w:type="pct"/>
            <w:shd w:val="clear" w:color="auto" w:fill="C6D9F1" w:themeFill="text2" w:themeFillTint="33"/>
            <w:vAlign w:val="center"/>
          </w:tcPr>
          <w:p w:rsidR="00EE2330" w:rsidRPr="00664927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81" w:type="pct"/>
            <w:shd w:val="clear" w:color="auto" w:fill="C6D9F1" w:themeFill="text2" w:themeFillTint="33"/>
            <w:vAlign w:val="center"/>
          </w:tcPr>
          <w:p w:rsidR="00EE2330" w:rsidRPr="00664927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57" w:type="pct"/>
            <w:shd w:val="clear" w:color="auto" w:fill="C6D9F1" w:themeFill="text2" w:themeFillTint="33"/>
            <w:vAlign w:val="center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EE2330" w:rsidRPr="001B4F36" w:rsidTr="00EE2330">
        <w:trPr>
          <w:trHeight w:val="681"/>
          <w:jc w:val="center"/>
        </w:trPr>
        <w:tc>
          <w:tcPr>
            <w:tcW w:w="273" w:type="pct"/>
            <w:shd w:val="clear" w:color="auto" w:fill="8DB3E2" w:themeFill="text2" w:themeFillTint="66"/>
            <w:noWrap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shd w:val="clear" w:color="auto" w:fill="FFC000"/>
          </w:tcPr>
          <w:p w:rsidR="00EE2330" w:rsidRPr="00E53535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12" w:type="pct"/>
            <w:shd w:val="clear" w:color="auto" w:fill="FFC000"/>
            <w:vAlign w:val="bottom"/>
          </w:tcPr>
          <w:p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10" w:type="pct"/>
            <w:shd w:val="clear" w:color="auto" w:fill="FFC000"/>
            <w:vAlign w:val="bottom"/>
          </w:tcPr>
          <w:p w:rsidR="00EE2330" w:rsidRPr="00275DC8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81" w:type="pct"/>
            <w:shd w:val="clear" w:color="auto" w:fill="FFC000"/>
            <w:vAlign w:val="bottom"/>
          </w:tcPr>
          <w:p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40" w:type="pct"/>
            <w:shd w:val="clear" w:color="auto" w:fill="FFC000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557" w:type="pct"/>
            <w:shd w:val="clear" w:color="auto" w:fill="FFC000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EE2330" w:rsidRPr="001B4F36" w:rsidTr="00EE2330">
        <w:trPr>
          <w:trHeight w:val="705"/>
          <w:jc w:val="center"/>
        </w:trPr>
        <w:tc>
          <w:tcPr>
            <w:tcW w:w="273" w:type="pct"/>
            <w:shd w:val="clear" w:color="auto" w:fill="8DB3E2" w:themeFill="text2" w:themeFillTint="66"/>
            <w:noWrap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расходов</w:t>
            </w:r>
          </w:p>
        </w:tc>
        <w:tc>
          <w:tcPr>
            <w:tcW w:w="712" w:type="pct"/>
            <w:vAlign w:val="bottom"/>
          </w:tcPr>
          <w:p w:rsidR="00EE2330" w:rsidRPr="002A724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0" w:type="pct"/>
            <w:vAlign w:val="bottom"/>
          </w:tcPr>
          <w:p w:rsidR="00EE2330" w:rsidRPr="00275DC8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1" w:type="pct"/>
            <w:vAlign w:val="bottom"/>
          </w:tcPr>
          <w:p w:rsidR="00EE2330" w:rsidRPr="002A724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pct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E2330" w:rsidRDefault="00EE2330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150C3" w:rsidRPr="009327EE" w:rsidRDefault="00C150C3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C150C3" w:rsidRDefault="00C150C3" w:rsidP="0016290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</w:t>
      </w:r>
      <w:r w:rsidRPr="00C150C3">
        <w:rPr>
          <w:rFonts w:ascii="Times New Roman" w:hAnsi="Times New Roman"/>
          <w:b/>
          <w:sz w:val="36"/>
          <w:szCs w:val="36"/>
        </w:rPr>
        <w:t xml:space="preserve">ежбюджетные трансферты </w:t>
      </w:r>
    </w:p>
    <w:p w:rsidR="00516A7D" w:rsidRPr="00C150C3" w:rsidRDefault="00516A7D" w:rsidP="0016290F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150C3" w:rsidRPr="008A0951" w:rsidRDefault="00C150C3" w:rsidP="00C150C3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14"/>
        <w:gridCol w:w="1271"/>
        <w:gridCol w:w="1538"/>
        <w:gridCol w:w="1402"/>
        <w:gridCol w:w="1402"/>
        <w:gridCol w:w="1402"/>
      </w:tblGrid>
      <w:tr w:rsidR="00C150C3" w:rsidRPr="001B4F36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C150C3" w:rsidRPr="001B4F36" w:rsidTr="00EE2330">
        <w:trPr>
          <w:trHeight w:val="649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:rsidR="00C150C3" w:rsidRPr="002D0C80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:rsidR="00C150C3" w:rsidRPr="002D0C80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C150C3" w:rsidRPr="002D0C80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</w:tr>
      <w:tr w:rsidR="00C150C3" w:rsidRPr="001B4F36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FFC000"/>
          </w:tcPr>
          <w:p w:rsidR="00C150C3" w:rsidRPr="00E53535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:rsidR="00C150C3" w:rsidRPr="00740B8B" w:rsidRDefault="0016290F" w:rsidP="00162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714" w:type="pct"/>
            <w:shd w:val="clear" w:color="auto" w:fill="FFC000"/>
            <w:vAlign w:val="center"/>
          </w:tcPr>
          <w:p w:rsidR="00C150C3" w:rsidRPr="00275DC8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Pr="00740B8B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50C3" w:rsidRPr="001B4F36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90" w:type="pct"/>
            <w:vAlign w:val="center"/>
          </w:tcPr>
          <w:p w:rsidR="00C150C3" w:rsidRPr="002A7240" w:rsidRDefault="0016290F" w:rsidP="00162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1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4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vAlign w:val="center"/>
          </w:tcPr>
          <w:p w:rsidR="00C150C3" w:rsidRPr="00275DC8" w:rsidRDefault="00EE2330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:rsidR="00C150C3" w:rsidRPr="002A7240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:rsidR="00C150C3" w:rsidRDefault="00415A15" w:rsidP="004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293522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0646" cy="3104183"/>
            <wp:effectExtent l="19050" t="0" r="0" b="0"/>
            <wp:docPr id="12" name="Рисунок 3" descr="&amp;Fcy;&amp;acy;&amp;scy;&amp;acy;&amp;dcy; &amp;acy;&amp;dcy;&amp;mcy;&amp;icy;&amp;ncy;&amp;icy;&amp;scy;&amp;t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Fcy;&amp;acy;&amp;scy;&amp;acy;&amp;dcy; &amp;acy;&amp;dcy;&amp;mcy;&amp;icy;&amp;ncy;&amp;icy;&amp;scy;&amp;t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98" cy="310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AB0918" w:rsidRDefault="00563647" w:rsidP="006649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664927">
        <w:rPr>
          <w:rFonts w:ascii="Times New Roman" w:hAnsi="Times New Roman"/>
          <w:b/>
          <w:sz w:val="36"/>
          <w:szCs w:val="36"/>
        </w:rPr>
        <w:t xml:space="preserve">, 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учета и отчетности Саяпина Ирина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8834BB" w:rsidRP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3F3419"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:rsidR="001A4241" w:rsidRPr="001A4241" w:rsidRDefault="00D828C4" w:rsidP="00C75D01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F5" w:rsidRDefault="00817AF5" w:rsidP="000E427B">
      <w:pPr>
        <w:spacing w:after="0" w:line="240" w:lineRule="auto"/>
      </w:pPr>
      <w:r>
        <w:separator/>
      </w:r>
    </w:p>
  </w:endnote>
  <w:endnote w:type="continuationSeparator" w:id="0">
    <w:p w:rsidR="00817AF5" w:rsidRDefault="00817AF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F5" w:rsidRDefault="00817AF5" w:rsidP="000E427B">
      <w:pPr>
        <w:spacing w:after="0" w:line="240" w:lineRule="auto"/>
      </w:pPr>
      <w:r>
        <w:separator/>
      </w:r>
    </w:p>
  </w:footnote>
  <w:footnote w:type="continuationSeparator" w:id="0">
    <w:p w:rsidR="00817AF5" w:rsidRDefault="00817AF5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F5" w:rsidRDefault="00817AF5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F5" w:rsidRDefault="00817AF5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7CA61E1"/>
    <w:multiLevelType w:val="hybridMultilevel"/>
    <w:tmpl w:val="619C0DCA"/>
    <w:lvl w:ilvl="0" w:tplc="528AD0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97410"/>
    <w:multiLevelType w:val="hybridMultilevel"/>
    <w:tmpl w:val="1AC0BD16"/>
    <w:lvl w:ilvl="0" w:tplc="2488F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1C8A"/>
    <w:rsid w:val="00002C52"/>
    <w:rsid w:val="000031E9"/>
    <w:rsid w:val="0000354F"/>
    <w:rsid w:val="0000432B"/>
    <w:rsid w:val="00005735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07F5"/>
    <w:rsid w:val="000209D8"/>
    <w:rsid w:val="00021548"/>
    <w:rsid w:val="00021B97"/>
    <w:rsid w:val="00022E18"/>
    <w:rsid w:val="000231EE"/>
    <w:rsid w:val="0002424F"/>
    <w:rsid w:val="000249E3"/>
    <w:rsid w:val="00025481"/>
    <w:rsid w:val="00025600"/>
    <w:rsid w:val="00025F49"/>
    <w:rsid w:val="0002634E"/>
    <w:rsid w:val="00026A96"/>
    <w:rsid w:val="00027584"/>
    <w:rsid w:val="00027737"/>
    <w:rsid w:val="00027B72"/>
    <w:rsid w:val="000302F4"/>
    <w:rsid w:val="0003085F"/>
    <w:rsid w:val="00030F07"/>
    <w:rsid w:val="00031C40"/>
    <w:rsid w:val="00032BAE"/>
    <w:rsid w:val="00035DBA"/>
    <w:rsid w:val="00036087"/>
    <w:rsid w:val="00036544"/>
    <w:rsid w:val="00036CE1"/>
    <w:rsid w:val="000408A2"/>
    <w:rsid w:val="0004258A"/>
    <w:rsid w:val="00042D6A"/>
    <w:rsid w:val="00043207"/>
    <w:rsid w:val="000432E4"/>
    <w:rsid w:val="00043A41"/>
    <w:rsid w:val="0004426D"/>
    <w:rsid w:val="000460A1"/>
    <w:rsid w:val="00046A24"/>
    <w:rsid w:val="0004721A"/>
    <w:rsid w:val="00047625"/>
    <w:rsid w:val="00050ED5"/>
    <w:rsid w:val="000516F5"/>
    <w:rsid w:val="00051C22"/>
    <w:rsid w:val="00051D93"/>
    <w:rsid w:val="00052ED0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5F22"/>
    <w:rsid w:val="0006696A"/>
    <w:rsid w:val="000670CE"/>
    <w:rsid w:val="000672C3"/>
    <w:rsid w:val="000672C5"/>
    <w:rsid w:val="000674BF"/>
    <w:rsid w:val="000678BD"/>
    <w:rsid w:val="00071467"/>
    <w:rsid w:val="00071C8D"/>
    <w:rsid w:val="00072874"/>
    <w:rsid w:val="00074B49"/>
    <w:rsid w:val="00075979"/>
    <w:rsid w:val="00076652"/>
    <w:rsid w:val="00077AAB"/>
    <w:rsid w:val="00082B3F"/>
    <w:rsid w:val="0008324A"/>
    <w:rsid w:val="00083D07"/>
    <w:rsid w:val="00084AA6"/>
    <w:rsid w:val="00084B11"/>
    <w:rsid w:val="00086805"/>
    <w:rsid w:val="000875B8"/>
    <w:rsid w:val="000877B8"/>
    <w:rsid w:val="000878D5"/>
    <w:rsid w:val="00090192"/>
    <w:rsid w:val="000923D3"/>
    <w:rsid w:val="000925AF"/>
    <w:rsid w:val="00092A62"/>
    <w:rsid w:val="00094DA1"/>
    <w:rsid w:val="00094FDD"/>
    <w:rsid w:val="000950ED"/>
    <w:rsid w:val="00096253"/>
    <w:rsid w:val="00096815"/>
    <w:rsid w:val="000972F8"/>
    <w:rsid w:val="000A1940"/>
    <w:rsid w:val="000A19A7"/>
    <w:rsid w:val="000A2165"/>
    <w:rsid w:val="000A5765"/>
    <w:rsid w:val="000A5FC8"/>
    <w:rsid w:val="000A6F1F"/>
    <w:rsid w:val="000A7575"/>
    <w:rsid w:val="000B0132"/>
    <w:rsid w:val="000B0623"/>
    <w:rsid w:val="000B0C80"/>
    <w:rsid w:val="000B12E6"/>
    <w:rsid w:val="000B2749"/>
    <w:rsid w:val="000B32F4"/>
    <w:rsid w:val="000B3D19"/>
    <w:rsid w:val="000B3D67"/>
    <w:rsid w:val="000B4093"/>
    <w:rsid w:val="000B5380"/>
    <w:rsid w:val="000B63C9"/>
    <w:rsid w:val="000B648D"/>
    <w:rsid w:val="000B7364"/>
    <w:rsid w:val="000B7596"/>
    <w:rsid w:val="000C0819"/>
    <w:rsid w:val="000C16FB"/>
    <w:rsid w:val="000C21BD"/>
    <w:rsid w:val="000C24B9"/>
    <w:rsid w:val="000C32F1"/>
    <w:rsid w:val="000C4497"/>
    <w:rsid w:val="000C4928"/>
    <w:rsid w:val="000C589B"/>
    <w:rsid w:val="000C5BED"/>
    <w:rsid w:val="000C6EE5"/>
    <w:rsid w:val="000C7B2A"/>
    <w:rsid w:val="000D03AC"/>
    <w:rsid w:val="000D0ED6"/>
    <w:rsid w:val="000D2D61"/>
    <w:rsid w:val="000D49E7"/>
    <w:rsid w:val="000D4E78"/>
    <w:rsid w:val="000D4FD8"/>
    <w:rsid w:val="000D54AA"/>
    <w:rsid w:val="000D6EED"/>
    <w:rsid w:val="000E192B"/>
    <w:rsid w:val="000E32CD"/>
    <w:rsid w:val="000E392D"/>
    <w:rsid w:val="000E427B"/>
    <w:rsid w:val="000E53F4"/>
    <w:rsid w:val="000E61E8"/>
    <w:rsid w:val="000E65FB"/>
    <w:rsid w:val="000E6C33"/>
    <w:rsid w:val="000E6F97"/>
    <w:rsid w:val="000F0A1D"/>
    <w:rsid w:val="000F10C5"/>
    <w:rsid w:val="000F3845"/>
    <w:rsid w:val="000F419A"/>
    <w:rsid w:val="000F4A90"/>
    <w:rsid w:val="000F5126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5E1"/>
    <w:rsid w:val="00107DCB"/>
    <w:rsid w:val="00110070"/>
    <w:rsid w:val="0011044D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9D6"/>
    <w:rsid w:val="00123F6C"/>
    <w:rsid w:val="00125AFC"/>
    <w:rsid w:val="0012765B"/>
    <w:rsid w:val="00127A59"/>
    <w:rsid w:val="00127C37"/>
    <w:rsid w:val="001305AF"/>
    <w:rsid w:val="00130B33"/>
    <w:rsid w:val="00131B02"/>
    <w:rsid w:val="0013398A"/>
    <w:rsid w:val="00134B98"/>
    <w:rsid w:val="00134F56"/>
    <w:rsid w:val="001354F3"/>
    <w:rsid w:val="00135CC6"/>
    <w:rsid w:val="00135F9B"/>
    <w:rsid w:val="00136156"/>
    <w:rsid w:val="00140A33"/>
    <w:rsid w:val="00141788"/>
    <w:rsid w:val="001417C9"/>
    <w:rsid w:val="00141A4D"/>
    <w:rsid w:val="00141DCE"/>
    <w:rsid w:val="00142389"/>
    <w:rsid w:val="00142D53"/>
    <w:rsid w:val="00143C1B"/>
    <w:rsid w:val="00144F60"/>
    <w:rsid w:val="00145327"/>
    <w:rsid w:val="00145836"/>
    <w:rsid w:val="00145985"/>
    <w:rsid w:val="00146C57"/>
    <w:rsid w:val="001478D4"/>
    <w:rsid w:val="00147F22"/>
    <w:rsid w:val="00147F75"/>
    <w:rsid w:val="00150FAA"/>
    <w:rsid w:val="00152D8E"/>
    <w:rsid w:val="001546CA"/>
    <w:rsid w:val="001554F0"/>
    <w:rsid w:val="00155A08"/>
    <w:rsid w:val="00156367"/>
    <w:rsid w:val="001570C5"/>
    <w:rsid w:val="001603EF"/>
    <w:rsid w:val="001604B6"/>
    <w:rsid w:val="00160C2C"/>
    <w:rsid w:val="00160D57"/>
    <w:rsid w:val="00160DB5"/>
    <w:rsid w:val="001613DC"/>
    <w:rsid w:val="00161AEB"/>
    <w:rsid w:val="00161C4D"/>
    <w:rsid w:val="00162357"/>
    <w:rsid w:val="001625FE"/>
    <w:rsid w:val="0016290F"/>
    <w:rsid w:val="001638C0"/>
    <w:rsid w:val="00163DC8"/>
    <w:rsid w:val="00163EEC"/>
    <w:rsid w:val="00164834"/>
    <w:rsid w:val="0016489D"/>
    <w:rsid w:val="00165026"/>
    <w:rsid w:val="001710B9"/>
    <w:rsid w:val="00173888"/>
    <w:rsid w:val="001743B6"/>
    <w:rsid w:val="0017531C"/>
    <w:rsid w:val="00176AE0"/>
    <w:rsid w:val="00177B84"/>
    <w:rsid w:val="00180373"/>
    <w:rsid w:val="00180B70"/>
    <w:rsid w:val="00181376"/>
    <w:rsid w:val="001816D8"/>
    <w:rsid w:val="00182BA9"/>
    <w:rsid w:val="00183BA3"/>
    <w:rsid w:val="00183FE8"/>
    <w:rsid w:val="00184915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8C9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115E"/>
    <w:rsid w:val="001B2083"/>
    <w:rsid w:val="001B2979"/>
    <w:rsid w:val="001B356E"/>
    <w:rsid w:val="001B3E7B"/>
    <w:rsid w:val="001B4152"/>
    <w:rsid w:val="001B4526"/>
    <w:rsid w:val="001B516D"/>
    <w:rsid w:val="001B5780"/>
    <w:rsid w:val="001B7417"/>
    <w:rsid w:val="001C011C"/>
    <w:rsid w:val="001C08E1"/>
    <w:rsid w:val="001C26D5"/>
    <w:rsid w:val="001C2A29"/>
    <w:rsid w:val="001C2AF7"/>
    <w:rsid w:val="001C31E2"/>
    <w:rsid w:val="001C3568"/>
    <w:rsid w:val="001C3612"/>
    <w:rsid w:val="001C4BA4"/>
    <w:rsid w:val="001C4DBC"/>
    <w:rsid w:val="001C71E2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38E0"/>
    <w:rsid w:val="001D43E6"/>
    <w:rsid w:val="001D4E18"/>
    <w:rsid w:val="001D6CA1"/>
    <w:rsid w:val="001D7375"/>
    <w:rsid w:val="001D73D7"/>
    <w:rsid w:val="001D73FD"/>
    <w:rsid w:val="001D78AF"/>
    <w:rsid w:val="001E099F"/>
    <w:rsid w:val="001E0C63"/>
    <w:rsid w:val="001E2369"/>
    <w:rsid w:val="001E2FFB"/>
    <w:rsid w:val="001E3505"/>
    <w:rsid w:val="001E35FB"/>
    <w:rsid w:val="001E44E7"/>
    <w:rsid w:val="001E4C79"/>
    <w:rsid w:val="001E6F5D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6562"/>
    <w:rsid w:val="002068D8"/>
    <w:rsid w:val="00206982"/>
    <w:rsid w:val="0020739B"/>
    <w:rsid w:val="00211933"/>
    <w:rsid w:val="00211CBB"/>
    <w:rsid w:val="00211E4D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45CE"/>
    <w:rsid w:val="00224C41"/>
    <w:rsid w:val="002257E5"/>
    <w:rsid w:val="002271EE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6A9D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5E"/>
    <w:rsid w:val="00250D4B"/>
    <w:rsid w:val="00251184"/>
    <w:rsid w:val="00251F3E"/>
    <w:rsid w:val="002523D8"/>
    <w:rsid w:val="00252E2E"/>
    <w:rsid w:val="00255350"/>
    <w:rsid w:val="00255A34"/>
    <w:rsid w:val="00255D50"/>
    <w:rsid w:val="00256227"/>
    <w:rsid w:val="00256741"/>
    <w:rsid w:val="002567FA"/>
    <w:rsid w:val="00256ED8"/>
    <w:rsid w:val="0026129E"/>
    <w:rsid w:val="002636E4"/>
    <w:rsid w:val="00264F2B"/>
    <w:rsid w:val="002660C7"/>
    <w:rsid w:val="00266673"/>
    <w:rsid w:val="00266775"/>
    <w:rsid w:val="00266E8D"/>
    <w:rsid w:val="0026735A"/>
    <w:rsid w:val="002677D3"/>
    <w:rsid w:val="0027038D"/>
    <w:rsid w:val="00272376"/>
    <w:rsid w:val="002735FB"/>
    <w:rsid w:val="00273FC5"/>
    <w:rsid w:val="0027455D"/>
    <w:rsid w:val="00275DC8"/>
    <w:rsid w:val="00276674"/>
    <w:rsid w:val="00276839"/>
    <w:rsid w:val="00276965"/>
    <w:rsid w:val="00276CDE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EC1"/>
    <w:rsid w:val="00286440"/>
    <w:rsid w:val="00286E3D"/>
    <w:rsid w:val="00287249"/>
    <w:rsid w:val="0029096E"/>
    <w:rsid w:val="00290F8F"/>
    <w:rsid w:val="0029117E"/>
    <w:rsid w:val="00291209"/>
    <w:rsid w:val="00293272"/>
    <w:rsid w:val="00293522"/>
    <w:rsid w:val="00295B02"/>
    <w:rsid w:val="00295F5F"/>
    <w:rsid w:val="002A2035"/>
    <w:rsid w:val="002A2D2B"/>
    <w:rsid w:val="002A372F"/>
    <w:rsid w:val="002A3736"/>
    <w:rsid w:val="002A4E88"/>
    <w:rsid w:val="002A526B"/>
    <w:rsid w:val="002A564B"/>
    <w:rsid w:val="002A5B48"/>
    <w:rsid w:val="002A63F4"/>
    <w:rsid w:val="002A6657"/>
    <w:rsid w:val="002A6D27"/>
    <w:rsid w:val="002A7E27"/>
    <w:rsid w:val="002B0587"/>
    <w:rsid w:val="002B1559"/>
    <w:rsid w:val="002B1F81"/>
    <w:rsid w:val="002B2B54"/>
    <w:rsid w:val="002B31A8"/>
    <w:rsid w:val="002B359E"/>
    <w:rsid w:val="002B3737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2E3"/>
    <w:rsid w:val="002C2E63"/>
    <w:rsid w:val="002C2E85"/>
    <w:rsid w:val="002C3121"/>
    <w:rsid w:val="002C411D"/>
    <w:rsid w:val="002C434C"/>
    <w:rsid w:val="002C4E16"/>
    <w:rsid w:val="002C4EF1"/>
    <w:rsid w:val="002C6E8E"/>
    <w:rsid w:val="002C7AD7"/>
    <w:rsid w:val="002D0C80"/>
    <w:rsid w:val="002D2018"/>
    <w:rsid w:val="002D288F"/>
    <w:rsid w:val="002D29C4"/>
    <w:rsid w:val="002D435E"/>
    <w:rsid w:val="002D50B0"/>
    <w:rsid w:val="002D51A7"/>
    <w:rsid w:val="002D52AE"/>
    <w:rsid w:val="002D5BF6"/>
    <w:rsid w:val="002D5E42"/>
    <w:rsid w:val="002D6970"/>
    <w:rsid w:val="002D6989"/>
    <w:rsid w:val="002D6A0B"/>
    <w:rsid w:val="002D6DF0"/>
    <w:rsid w:val="002D7001"/>
    <w:rsid w:val="002D706A"/>
    <w:rsid w:val="002E004C"/>
    <w:rsid w:val="002E1831"/>
    <w:rsid w:val="002E24B1"/>
    <w:rsid w:val="002E2544"/>
    <w:rsid w:val="002E2D4C"/>
    <w:rsid w:val="002E3F9D"/>
    <w:rsid w:val="002E3FBA"/>
    <w:rsid w:val="002E44FB"/>
    <w:rsid w:val="002E4D87"/>
    <w:rsid w:val="002E5EB0"/>
    <w:rsid w:val="002E632D"/>
    <w:rsid w:val="002E67D9"/>
    <w:rsid w:val="002E6CCE"/>
    <w:rsid w:val="002E752C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8CA"/>
    <w:rsid w:val="00312C9C"/>
    <w:rsid w:val="00313628"/>
    <w:rsid w:val="00313DB0"/>
    <w:rsid w:val="00316757"/>
    <w:rsid w:val="00316DF6"/>
    <w:rsid w:val="00317B67"/>
    <w:rsid w:val="0032142A"/>
    <w:rsid w:val="003219D6"/>
    <w:rsid w:val="00321BA8"/>
    <w:rsid w:val="00321D9E"/>
    <w:rsid w:val="003229C2"/>
    <w:rsid w:val="0032311F"/>
    <w:rsid w:val="0032343C"/>
    <w:rsid w:val="003246E5"/>
    <w:rsid w:val="00324750"/>
    <w:rsid w:val="003253F7"/>
    <w:rsid w:val="00326619"/>
    <w:rsid w:val="0032726D"/>
    <w:rsid w:val="003313D3"/>
    <w:rsid w:val="00331F3C"/>
    <w:rsid w:val="003331A0"/>
    <w:rsid w:val="00333BA7"/>
    <w:rsid w:val="00334BF1"/>
    <w:rsid w:val="003371F8"/>
    <w:rsid w:val="003419E4"/>
    <w:rsid w:val="00341CA3"/>
    <w:rsid w:val="003435EE"/>
    <w:rsid w:val="00343A38"/>
    <w:rsid w:val="00344DF7"/>
    <w:rsid w:val="00345C21"/>
    <w:rsid w:val="003468F1"/>
    <w:rsid w:val="00346E7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08F7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228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805BD"/>
    <w:rsid w:val="003825B0"/>
    <w:rsid w:val="00382A06"/>
    <w:rsid w:val="00382CB5"/>
    <w:rsid w:val="00386AE3"/>
    <w:rsid w:val="00386EFC"/>
    <w:rsid w:val="00387B60"/>
    <w:rsid w:val="00391BF6"/>
    <w:rsid w:val="003921EA"/>
    <w:rsid w:val="00392274"/>
    <w:rsid w:val="00395526"/>
    <w:rsid w:val="0039653A"/>
    <w:rsid w:val="0039762D"/>
    <w:rsid w:val="00397FD6"/>
    <w:rsid w:val="003A002A"/>
    <w:rsid w:val="003A00F5"/>
    <w:rsid w:val="003A1492"/>
    <w:rsid w:val="003A2FA7"/>
    <w:rsid w:val="003A34E1"/>
    <w:rsid w:val="003A4218"/>
    <w:rsid w:val="003A4A61"/>
    <w:rsid w:val="003A62A8"/>
    <w:rsid w:val="003A6304"/>
    <w:rsid w:val="003A6FCE"/>
    <w:rsid w:val="003A7772"/>
    <w:rsid w:val="003A7FE7"/>
    <w:rsid w:val="003B1CF9"/>
    <w:rsid w:val="003B282C"/>
    <w:rsid w:val="003B2928"/>
    <w:rsid w:val="003B35FB"/>
    <w:rsid w:val="003B35FC"/>
    <w:rsid w:val="003B367C"/>
    <w:rsid w:val="003B3F5E"/>
    <w:rsid w:val="003B5D62"/>
    <w:rsid w:val="003B5F42"/>
    <w:rsid w:val="003B61C4"/>
    <w:rsid w:val="003C131D"/>
    <w:rsid w:val="003C18E9"/>
    <w:rsid w:val="003C19F2"/>
    <w:rsid w:val="003C1B12"/>
    <w:rsid w:val="003C2296"/>
    <w:rsid w:val="003C2400"/>
    <w:rsid w:val="003C2558"/>
    <w:rsid w:val="003C3260"/>
    <w:rsid w:val="003C387D"/>
    <w:rsid w:val="003C3F61"/>
    <w:rsid w:val="003C42DF"/>
    <w:rsid w:val="003C556A"/>
    <w:rsid w:val="003C579B"/>
    <w:rsid w:val="003C5D48"/>
    <w:rsid w:val="003C6580"/>
    <w:rsid w:val="003C6DD1"/>
    <w:rsid w:val="003C7305"/>
    <w:rsid w:val="003C77ED"/>
    <w:rsid w:val="003C7EF4"/>
    <w:rsid w:val="003D076C"/>
    <w:rsid w:val="003D16BB"/>
    <w:rsid w:val="003D5605"/>
    <w:rsid w:val="003D7018"/>
    <w:rsid w:val="003E0ADB"/>
    <w:rsid w:val="003E103A"/>
    <w:rsid w:val="003E2646"/>
    <w:rsid w:val="003E2732"/>
    <w:rsid w:val="003E2C20"/>
    <w:rsid w:val="003E3465"/>
    <w:rsid w:val="003E3512"/>
    <w:rsid w:val="003E39D1"/>
    <w:rsid w:val="003E4E22"/>
    <w:rsid w:val="003E726E"/>
    <w:rsid w:val="003F0C9E"/>
    <w:rsid w:val="003F20DE"/>
    <w:rsid w:val="003F3419"/>
    <w:rsid w:val="003F3EEF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5EAA"/>
    <w:rsid w:val="004068A5"/>
    <w:rsid w:val="00406E8D"/>
    <w:rsid w:val="004073E9"/>
    <w:rsid w:val="004105A1"/>
    <w:rsid w:val="004108B0"/>
    <w:rsid w:val="0041265C"/>
    <w:rsid w:val="00413265"/>
    <w:rsid w:val="00413757"/>
    <w:rsid w:val="00415126"/>
    <w:rsid w:val="004153B5"/>
    <w:rsid w:val="00415A15"/>
    <w:rsid w:val="00415D91"/>
    <w:rsid w:val="00417E8D"/>
    <w:rsid w:val="00417F59"/>
    <w:rsid w:val="004201A2"/>
    <w:rsid w:val="0042096F"/>
    <w:rsid w:val="00420AAF"/>
    <w:rsid w:val="004229EE"/>
    <w:rsid w:val="00423A1F"/>
    <w:rsid w:val="00423F11"/>
    <w:rsid w:val="00424231"/>
    <w:rsid w:val="00424998"/>
    <w:rsid w:val="004252D1"/>
    <w:rsid w:val="004269A0"/>
    <w:rsid w:val="00426A65"/>
    <w:rsid w:val="00427CCA"/>
    <w:rsid w:val="0043267A"/>
    <w:rsid w:val="004333E7"/>
    <w:rsid w:val="00434752"/>
    <w:rsid w:val="00434907"/>
    <w:rsid w:val="00434FAE"/>
    <w:rsid w:val="004368CC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4FEA"/>
    <w:rsid w:val="004452C3"/>
    <w:rsid w:val="0044624D"/>
    <w:rsid w:val="004464DF"/>
    <w:rsid w:val="00447C54"/>
    <w:rsid w:val="00450351"/>
    <w:rsid w:val="0045095F"/>
    <w:rsid w:val="004529F5"/>
    <w:rsid w:val="004541A8"/>
    <w:rsid w:val="00455240"/>
    <w:rsid w:val="00455E75"/>
    <w:rsid w:val="00456F49"/>
    <w:rsid w:val="00457007"/>
    <w:rsid w:val="00457382"/>
    <w:rsid w:val="004574B0"/>
    <w:rsid w:val="00460548"/>
    <w:rsid w:val="004607B7"/>
    <w:rsid w:val="004614B0"/>
    <w:rsid w:val="004614B7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2555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229B"/>
    <w:rsid w:val="004B2567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3C4E"/>
    <w:rsid w:val="004C629A"/>
    <w:rsid w:val="004C6EB7"/>
    <w:rsid w:val="004C6FBF"/>
    <w:rsid w:val="004C7EDE"/>
    <w:rsid w:val="004D1CCA"/>
    <w:rsid w:val="004D2F55"/>
    <w:rsid w:val="004D3D47"/>
    <w:rsid w:val="004D618F"/>
    <w:rsid w:val="004D6F9F"/>
    <w:rsid w:val="004D78F4"/>
    <w:rsid w:val="004D7A64"/>
    <w:rsid w:val="004D7E1A"/>
    <w:rsid w:val="004D7F59"/>
    <w:rsid w:val="004E0D85"/>
    <w:rsid w:val="004E1E7E"/>
    <w:rsid w:val="004E2FC1"/>
    <w:rsid w:val="004E3F1C"/>
    <w:rsid w:val="004E4E2F"/>
    <w:rsid w:val="004E5F55"/>
    <w:rsid w:val="004E66B7"/>
    <w:rsid w:val="004E6BA0"/>
    <w:rsid w:val="004E7E4D"/>
    <w:rsid w:val="004F04EF"/>
    <w:rsid w:val="004F0574"/>
    <w:rsid w:val="004F0EDE"/>
    <w:rsid w:val="004F20C9"/>
    <w:rsid w:val="004F437A"/>
    <w:rsid w:val="004F5462"/>
    <w:rsid w:val="004F564C"/>
    <w:rsid w:val="004F5AA5"/>
    <w:rsid w:val="004F649F"/>
    <w:rsid w:val="004F7503"/>
    <w:rsid w:val="004F790D"/>
    <w:rsid w:val="005001E1"/>
    <w:rsid w:val="00500997"/>
    <w:rsid w:val="005019F4"/>
    <w:rsid w:val="005037A0"/>
    <w:rsid w:val="00505841"/>
    <w:rsid w:val="0050726A"/>
    <w:rsid w:val="00507359"/>
    <w:rsid w:val="00507A46"/>
    <w:rsid w:val="00507B5A"/>
    <w:rsid w:val="00510199"/>
    <w:rsid w:val="0051048B"/>
    <w:rsid w:val="00510A17"/>
    <w:rsid w:val="00510D10"/>
    <w:rsid w:val="0051321F"/>
    <w:rsid w:val="00513750"/>
    <w:rsid w:val="00513815"/>
    <w:rsid w:val="00514730"/>
    <w:rsid w:val="00515A2C"/>
    <w:rsid w:val="0051601A"/>
    <w:rsid w:val="005166BA"/>
    <w:rsid w:val="00516A7D"/>
    <w:rsid w:val="00517831"/>
    <w:rsid w:val="00517E4D"/>
    <w:rsid w:val="005207F7"/>
    <w:rsid w:val="00523584"/>
    <w:rsid w:val="005240D3"/>
    <w:rsid w:val="00524803"/>
    <w:rsid w:val="00524829"/>
    <w:rsid w:val="00524F45"/>
    <w:rsid w:val="0052587D"/>
    <w:rsid w:val="00525EAE"/>
    <w:rsid w:val="0052656F"/>
    <w:rsid w:val="00526887"/>
    <w:rsid w:val="00527F14"/>
    <w:rsid w:val="0053079B"/>
    <w:rsid w:val="00531484"/>
    <w:rsid w:val="005316EF"/>
    <w:rsid w:val="005334C9"/>
    <w:rsid w:val="005338C0"/>
    <w:rsid w:val="00533F65"/>
    <w:rsid w:val="00534A0F"/>
    <w:rsid w:val="005361EA"/>
    <w:rsid w:val="00536B7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2108"/>
    <w:rsid w:val="00554A4A"/>
    <w:rsid w:val="0055590F"/>
    <w:rsid w:val="005601CD"/>
    <w:rsid w:val="005606D9"/>
    <w:rsid w:val="0056081E"/>
    <w:rsid w:val="00560E86"/>
    <w:rsid w:val="005617D6"/>
    <w:rsid w:val="005628E5"/>
    <w:rsid w:val="00562BDF"/>
    <w:rsid w:val="00563647"/>
    <w:rsid w:val="005640BC"/>
    <w:rsid w:val="00564B79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6DD9"/>
    <w:rsid w:val="0057749B"/>
    <w:rsid w:val="005777D9"/>
    <w:rsid w:val="00577DAE"/>
    <w:rsid w:val="00582F24"/>
    <w:rsid w:val="005838B7"/>
    <w:rsid w:val="005839DF"/>
    <w:rsid w:val="00584619"/>
    <w:rsid w:val="00584ABB"/>
    <w:rsid w:val="00584FE1"/>
    <w:rsid w:val="00585585"/>
    <w:rsid w:val="00585B5C"/>
    <w:rsid w:val="00585B82"/>
    <w:rsid w:val="0058644A"/>
    <w:rsid w:val="00586F04"/>
    <w:rsid w:val="00587E48"/>
    <w:rsid w:val="00587F8B"/>
    <w:rsid w:val="00590E4A"/>
    <w:rsid w:val="00592FE8"/>
    <w:rsid w:val="005940C1"/>
    <w:rsid w:val="005959A1"/>
    <w:rsid w:val="00597EAE"/>
    <w:rsid w:val="005A00DE"/>
    <w:rsid w:val="005A1140"/>
    <w:rsid w:val="005A1A7D"/>
    <w:rsid w:val="005A30DE"/>
    <w:rsid w:val="005A3997"/>
    <w:rsid w:val="005A3D99"/>
    <w:rsid w:val="005A60C7"/>
    <w:rsid w:val="005A7B2F"/>
    <w:rsid w:val="005B0314"/>
    <w:rsid w:val="005B066E"/>
    <w:rsid w:val="005B12CB"/>
    <w:rsid w:val="005B15D6"/>
    <w:rsid w:val="005B15E4"/>
    <w:rsid w:val="005B2749"/>
    <w:rsid w:val="005B2F5F"/>
    <w:rsid w:val="005B3106"/>
    <w:rsid w:val="005B3AA0"/>
    <w:rsid w:val="005B414B"/>
    <w:rsid w:val="005B42C3"/>
    <w:rsid w:val="005B53BC"/>
    <w:rsid w:val="005B55AC"/>
    <w:rsid w:val="005B6FBD"/>
    <w:rsid w:val="005C0A5A"/>
    <w:rsid w:val="005C0AB8"/>
    <w:rsid w:val="005C123B"/>
    <w:rsid w:val="005C2EE2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60E"/>
    <w:rsid w:val="005D4CEA"/>
    <w:rsid w:val="005D5BAD"/>
    <w:rsid w:val="005D6464"/>
    <w:rsid w:val="005D6DBC"/>
    <w:rsid w:val="005D6EC9"/>
    <w:rsid w:val="005E1BE4"/>
    <w:rsid w:val="005E1FD0"/>
    <w:rsid w:val="005E268A"/>
    <w:rsid w:val="005E2FAB"/>
    <w:rsid w:val="005E3234"/>
    <w:rsid w:val="005E39EC"/>
    <w:rsid w:val="005E3E53"/>
    <w:rsid w:val="005E52CE"/>
    <w:rsid w:val="005E53EC"/>
    <w:rsid w:val="005E61E2"/>
    <w:rsid w:val="005E6C18"/>
    <w:rsid w:val="005F1657"/>
    <w:rsid w:val="005F2BDA"/>
    <w:rsid w:val="005F30AA"/>
    <w:rsid w:val="005F310C"/>
    <w:rsid w:val="005F33C3"/>
    <w:rsid w:val="005F36B8"/>
    <w:rsid w:val="005F4EBE"/>
    <w:rsid w:val="005F5BD3"/>
    <w:rsid w:val="005F641A"/>
    <w:rsid w:val="006009E7"/>
    <w:rsid w:val="00602381"/>
    <w:rsid w:val="0060292E"/>
    <w:rsid w:val="006042A1"/>
    <w:rsid w:val="00604503"/>
    <w:rsid w:val="00604FAD"/>
    <w:rsid w:val="00605D4E"/>
    <w:rsid w:val="00605EAD"/>
    <w:rsid w:val="00605ECF"/>
    <w:rsid w:val="00606D0A"/>
    <w:rsid w:val="00607E24"/>
    <w:rsid w:val="00607E9E"/>
    <w:rsid w:val="00612D44"/>
    <w:rsid w:val="006141D7"/>
    <w:rsid w:val="0061436E"/>
    <w:rsid w:val="006155C9"/>
    <w:rsid w:val="00616547"/>
    <w:rsid w:val="006209FD"/>
    <w:rsid w:val="00620B5E"/>
    <w:rsid w:val="00621560"/>
    <w:rsid w:val="00622046"/>
    <w:rsid w:val="00624604"/>
    <w:rsid w:val="00624EC2"/>
    <w:rsid w:val="00626727"/>
    <w:rsid w:val="006272E1"/>
    <w:rsid w:val="0063027C"/>
    <w:rsid w:val="006303DD"/>
    <w:rsid w:val="006306DB"/>
    <w:rsid w:val="0063175D"/>
    <w:rsid w:val="00632EA9"/>
    <w:rsid w:val="00635F43"/>
    <w:rsid w:val="0063620B"/>
    <w:rsid w:val="00636472"/>
    <w:rsid w:val="00636972"/>
    <w:rsid w:val="006401A8"/>
    <w:rsid w:val="00640734"/>
    <w:rsid w:val="00642908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F69"/>
    <w:rsid w:val="00656B9C"/>
    <w:rsid w:val="0065706F"/>
    <w:rsid w:val="00660B87"/>
    <w:rsid w:val="00660D13"/>
    <w:rsid w:val="00660EA9"/>
    <w:rsid w:val="00661976"/>
    <w:rsid w:val="006619B8"/>
    <w:rsid w:val="006624E5"/>
    <w:rsid w:val="00664927"/>
    <w:rsid w:val="006649F4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4F69"/>
    <w:rsid w:val="006758C0"/>
    <w:rsid w:val="006758FA"/>
    <w:rsid w:val="00675BA1"/>
    <w:rsid w:val="00675EE1"/>
    <w:rsid w:val="0067690E"/>
    <w:rsid w:val="00676A47"/>
    <w:rsid w:val="00677867"/>
    <w:rsid w:val="00677B54"/>
    <w:rsid w:val="0068186B"/>
    <w:rsid w:val="00682B3C"/>
    <w:rsid w:val="0068331A"/>
    <w:rsid w:val="00684EB7"/>
    <w:rsid w:val="00687104"/>
    <w:rsid w:val="00690D42"/>
    <w:rsid w:val="00690E5F"/>
    <w:rsid w:val="00691639"/>
    <w:rsid w:val="006921D6"/>
    <w:rsid w:val="00693C20"/>
    <w:rsid w:val="00694854"/>
    <w:rsid w:val="00695061"/>
    <w:rsid w:val="00695802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566"/>
    <w:rsid w:val="006B0EFE"/>
    <w:rsid w:val="006B1EC2"/>
    <w:rsid w:val="006B1FD3"/>
    <w:rsid w:val="006B3071"/>
    <w:rsid w:val="006B4D9B"/>
    <w:rsid w:val="006C0542"/>
    <w:rsid w:val="006C59ED"/>
    <w:rsid w:val="006C7D6E"/>
    <w:rsid w:val="006D0640"/>
    <w:rsid w:val="006D2934"/>
    <w:rsid w:val="006D3265"/>
    <w:rsid w:val="006D34E6"/>
    <w:rsid w:val="006D540B"/>
    <w:rsid w:val="006D5D0D"/>
    <w:rsid w:val="006D6D7F"/>
    <w:rsid w:val="006E1A2B"/>
    <w:rsid w:val="006E1B09"/>
    <w:rsid w:val="006E1D0B"/>
    <w:rsid w:val="006E20B2"/>
    <w:rsid w:val="006E3C8F"/>
    <w:rsid w:val="006E49A3"/>
    <w:rsid w:val="006E6280"/>
    <w:rsid w:val="006E6F4C"/>
    <w:rsid w:val="006E7DD1"/>
    <w:rsid w:val="006F0362"/>
    <w:rsid w:val="006F0A54"/>
    <w:rsid w:val="006F0CF5"/>
    <w:rsid w:val="006F0E82"/>
    <w:rsid w:val="006F13F8"/>
    <w:rsid w:val="006F1750"/>
    <w:rsid w:val="006F1AAD"/>
    <w:rsid w:val="006F3913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19E"/>
    <w:rsid w:val="00705225"/>
    <w:rsid w:val="00705666"/>
    <w:rsid w:val="00706E5B"/>
    <w:rsid w:val="00706EF2"/>
    <w:rsid w:val="00707E9A"/>
    <w:rsid w:val="00710184"/>
    <w:rsid w:val="007108B3"/>
    <w:rsid w:val="007111FE"/>
    <w:rsid w:val="00712328"/>
    <w:rsid w:val="00712B2A"/>
    <w:rsid w:val="00714030"/>
    <w:rsid w:val="007141F0"/>
    <w:rsid w:val="00715E8F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6437"/>
    <w:rsid w:val="00736DFA"/>
    <w:rsid w:val="007373C0"/>
    <w:rsid w:val="0074040F"/>
    <w:rsid w:val="007407EB"/>
    <w:rsid w:val="00740B8B"/>
    <w:rsid w:val="007415E7"/>
    <w:rsid w:val="0074361B"/>
    <w:rsid w:val="0074375F"/>
    <w:rsid w:val="00743BA3"/>
    <w:rsid w:val="00745217"/>
    <w:rsid w:val="00747D54"/>
    <w:rsid w:val="00750FAD"/>
    <w:rsid w:val="00752049"/>
    <w:rsid w:val="0075224F"/>
    <w:rsid w:val="00752260"/>
    <w:rsid w:val="00754C27"/>
    <w:rsid w:val="00755221"/>
    <w:rsid w:val="00756096"/>
    <w:rsid w:val="0075672A"/>
    <w:rsid w:val="007572DF"/>
    <w:rsid w:val="007603B2"/>
    <w:rsid w:val="00760F58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5466"/>
    <w:rsid w:val="00775C46"/>
    <w:rsid w:val="0077655C"/>
    <w:rsid w:val="00776B4F"/>
    <w:rsid w:val="0077784F"/>
    <w:rsid w:val="007779DD"/>
    <w:rsid w:val="00777C7D"/>
    <w:rsid w:val="00777C9F"/>
    <w:rsid w:val="00777CD4"/>
    <w:rsid w:val="007804F7"/>
    <w:rsid w:val="0078121E"/>
    <w:rsid w:val="0078153A"/>
    <w:rsid w:val="00782840"/>
    <w:rsid w:val="00782EBF"/>
    <w:rsid w:val="00783ACB"/>
    <w:rsid w:val="00783FB0"/>
    <w:rsid w:val="00785E45"/>
    <w:rsid w:val="0078762F"/>
    <w:rsid w:val="0078766F"/>
    <w:rsid w:val="00790DEF"/>
    <w:rsid w:val="0079276F"/>
    <w:rsid w:val="007935DE"/>
    <w:rsid w:val="007939AA"/>
    <w:rsid w:val="00793D9C"/>
    <w:rsid w:val="00794D40"/>
    <w:rsid w:val="007959D5"/>
    <w:rsid w:val="00796884"/>
    <w:rsid w:val="00796E8F"/>
    <w:rsid w:val="007976D7"/>
    <w:rsid w:val="00797BBA"/>
    <w:rsid w:val="007A0148"/>
    <w:rsid w:val="007A09AF"/>
    <w:rsid w:val="007A1533"/>
    <w:rsid w:val="007A1644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2FDE"/>
    <w:rsid w:val="007B396D"/>
    <w:rsid w:val="007B3A26"/>
    <w:rsid w:val="007B51F9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3650"/>
    <w:rsid w:val="007E3B11"/>
    <w:rsid w:val="007E5BD7"/>
    <w:rsid w:val="007E7CE4"/>
    <w:rsid w:val="007F01A7"/>
    <w:rsid w:val="007F1117"/>
    <w:rsid w:val="007F13E9"/>
    <w:rsid w:val="007F1530"/>
    <w:rsid w:val="007F1BDF"/>
    <w:rsid w:val="007F1F3E"/>
    <w:rsid w:val="007F2E00"/>
    <w:rsid w:val="007F3E36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F57"/>
    <w:rsid w:val="00806FD2"/>
    <w:rsid w:val="008075C4"/>
    <w:rsid w:val="008138F8"/>
    <w:rsid w:val="00813CB2"/>
    <w:rsid w:val="00814010"/>
    <w:rsid w:val="008140F4"/>
    <w:rsid w:val="008151AE"/>
    <w:rsid w:val="00815295"/>
    <w:rsid w:val="00815455"/>
    <w:rsid w:val="0081691C"/>
    <w:rsid w:val="008170D1"/>
    <w:rsid w:val="008174DE"/>
    <w:rsid w:val="00817AF5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535"/>
    <w:rsid w:val="00832A25"/>
    <w:rsid w:val="00836062"/>
    <w:rsid w:val="00837DFC"/>
    <w:rsid w:val="0084069E"/>
    <w:rsid w:val="00840C21"/>
    <w:rsid w:val="008424C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1C42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EAE"/>
    <w:rsid w:val="00862050"/>
    <w:rsid w:val="008629C3"/>
    <w:rsid w:val="008629E9"/>
    <w:rsid w:val="008630D8"/>
    <w:rsid w:val="008631F5"/>
    <w:rsid w:val="0086381C"/>
    <w:rsid w:val="008665E5"/>
    <w:rsid w:val="00870219"/>
    <w:rsid w:val="00870A6C"/>
    <w:rsid w:val="00870DE0"/>
    <w:rsid w:val="00870E53"/>
    <w:rsid w:val="00872807"/>
    <w:rsid w:val="00873F1E"/>
    <w:rsid w:val="0087446E"/>
    <w:rsid w:val="00882C97"/>
    <w:rsid w:val="008834BB"/>
    <w:rsid w:val="00883596"/>
    <w:rsid w:val="008839DB"/>
    <w:rsid w:val="0088442C"/>
    <w:rsid w:val="00886C58"/>
    <w:rsid w:val="008872FA"/>
    <w:rsid w:val="008876DC"/>
    <w:rsid w:val="0089049F"/>
    <w:rsid w:val="008907C5"/>
    <w:rsid w:val="008911E4"/>
    <w:rsid w:val="008915C0"/>
    <w:rsid w:val="008917FE"/>
    <w:rsid w:val="00891945"/>
    <w:rsid w:val="008928A2"/>
    <w:rsid w:val="00893FB0"/>
    <w:rsid w:val="008946FE"/>
    <w:rsid w:val="008949B0"/>
    <w:rsid w:val="008949EC"/>
    <w:rsid w:val="008959FA"/>
    <w:rsid w:val="00895D54"/>
    <w:rsid w:val="008975D6"/>
    <w:rsid w:val="008978C8"/>
    <w:rsid w:val="00897A89"/>
    <w:rsid w:val="008A0951"/>
    <w:rsid w:val="008A0BDD"/>
    <w:rsid w:val="008A0C88"/>
    <w:rsid w:val="008A0E80"/>
    <w:rsid w:val="008A1449"/>
    <w:rsid w:val="008A202C"/>
    <w:rsid w:val="008A317A"/>
    <w:rsid w:val="008A3857"/>
    <w:rsid w:val="008A42E0"/>
    <w:rsid w:val="008A4319"/>
    <w:rsid w:val="008A71FC"/>
    <w:rsid w:val="008A7916"/>
    <w:rsid w:val="008B00C6"/>
    <w:rsid w:val="008B01A9"/>
    <w:rsid w:val="008B1305"/>
    <w:rsid w:val="008B133B"/>
    <w:rsid w:val="008B21B1"/>
    <w:rsid w:val="008B2BF9"/>
    <w:rsid w:val="008B2C7B"/>
    <w:rsid w:val="008B33D5"/>
    <w:rsid w:val="008B412C"/>
    <w:rsid w:val="008B6373"/>
    <w:rsid w:val="008B6B41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ACC"/>
    <w:rsid w:val="008C5FDA"/>
    <w:rsid w:val="008C6350"/>
    <w:rsid w:val="008C67E9"/>
    <w:rsid w:val="008C7AFB"/>
    <w:rsid w:val="008D2D74"/>
    <w:rsid w:val="008D4C2C"/>
    <w:rsid w:val="008D4F3B"/>
    <w:rsid w:val="008D7A21"/>
    <w:rsid w:val="008D7AF3"/>
    <w:rsid w:val="008D7B1A"/>
    <w:rsid w:val="008E0644"/>
    <w:rsid w:val="008E09C8"/>
    <w:rsid w:val="008E1668"/>
    <w:rsid w:val="008E1DE5"/>
    <w:rsid w:val="008E3863"/>
    <w:rsid w:val="008E577A"/>
    <w:rsid w:val="008E57C4"/>
    <w:rsid w:val="008E5ECC"/>
    <w:rsid w:val="008E60A0"/>
    <w:rsid w:val="008E6CF5"/>
    <w:rsid w:val="008E7CC9"/>
    <w:rsid w:val="008F1203"/>
    <w:rsid w:val="008F4723"/>
    <w:rsid w:val="008F71B4"/>
    <w:rsid w:val="008F7E9B"/>
    <w:rsid w:val="009001A8"/>
    <w:rsid w:val="0090049C"/>
    <w:rsid w:val="00900A28"/>
    <w:rsid w:val="00900AD2"/>
    <w:rsid w:val="009017EF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0EC"/>
    <w:rsid w:val="009116DD"/>
    <w:rsid w:val="00911F67"/>
    <w:rsid w:val="009128F0"/>
    <w:rsid w:val="00913BBF"/>
    <w:rsid w:val="00913C3B"/>
    <w:rsid w:val="00914689"/>
    <w:rsid w:val="00915CC7"/>
    <w:rsid w:val="00917625"/>
    <w:rsid w:val="00920283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3E97"/>
    <w:rsid w:val="00934AEC"/>
    <w:rsid w:val="00934B7B"/>
    <w:rsid w:val="00935CB9"/>
    <w:rsid w:val="009362CA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365"/>
    <w:rsid w:val="0095603D"/>
    <w:rsid w:val="009564AF"/>
    <w:rsid w:val="00956D7F"/>
    <w:rsid w:val="00957561"/>
    <w:rsid w:val="00957A13"/>
    <w:rsid w:val="00957DCD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495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772E6"/>
    <w:rsid w:val="00981D01"/>
    <w:rsid w:val="00982B0D"/>
    <w:rsid w:val="00983B73"/>
    <w:rsid w:val="0098533A"/>
    <w:rsid w:val="009855E2"/>
    <w:rsid w:val="00985B5E"/>
    <w:rsid w:val="009862F0"/>
    <w:rsid w:val="00987A60"/>
    <w:rsid w:val="00990281"/>
    <w:rsid w:val="00990CD4"/>
    <w:rsid w:val="0099191D"/>
    <w:rsid w:val="00991B46"/>
    <w:rsid w:val="00992134"/>
    <w:rsid w:val="00992240"/>
    <w:rsid w:val="009927EB"/>
    <w:rsid w:val="009933F3"/>
    <w:rsid w:val="009944BC"/>
    <w:rsid w:val="00995589"/>
    <w:rsid w:val="009959AD"/>
    <w:rsid w:val="00995FEC"/>
    <w:rsid w:val="009A04D4"/>
    <w:rsid w:val="009A215A"/>
    <w:rsid w:val="009A23D1"/>
    <w:rsid w:val="009A2A16"/>
    <w:rsid w:val="009A2C2E"/>
    <w:rsid w:val="009A32BA"/>
    <w:rsid w:val="009A34CD"/>
    <w:rsid w:val="009A3A78"/>
    <w:rsid w:val="009A4039"/>
    <w:rsid w:val="009A4071"/>
    <w:rsid w:val="009A532F"/>
    <w:rsid w:val="009A5E43"/>
    <w:rsid w:val="009A6646"/>
    <w:rsid w:val="009A7325"/>
    <w:rsid w:val="009B0399"/>
    <w:rsid w:val="009B1B22"/>
    <w:rsid w:val="009B1C91"/>
    <w:rsid w:val="009B2446"/>
    <w:rsid w:val="009B3900"/>
    <w:rsid w:val="009B452B"/>
    <w:rsid w:val="009B7FA4"/>
    <w:rsid w:val="009C062E"/>
    <w:rsid w:val="009C16AD"/>
    <w:rsid w:val="009C1A9F"/>
    <w:rsid w:val="009C2BB6"/>
    <w:rsid w:val="009C5894"/>
    <w:rsid w:val="009C5CBC"/>
    <w:rsid w:val="009C642E"/>
    <w:rsid w:val="009C7526"/>
    <w:rsid w:val="009C7FDF"/>
    <w:rsid w:val="009D0220"/>
    <w:rsid w:val="009D0DF4"/>
    <w:rsid w:val="009D12BF"/>
    <w:rsid w:val="009D1D43"/>
    <w:rsid w:val="009D1DE3"/>
    <w:rsid w:val="009D2498"/>
    <w:rsid w:val="009D3179"/>
    <w:rsid w:val="009D32D1"/>
    <w:rsid w:val="009D3BEA"/>
    <w:rsid w:val="009D436F"/>
    <w:rsid w:val="009D4E65"/>
    <w:rsid w:val="009D64FD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34A1"/>
    <w:rsid w:val="009F4F94"/>
    <w:rsid w:val="009F55B5"/>
    <w:rsid w:val="009F5B9A"/>
    <w:rsid w:val="009F78FF"/>
    <w:rsid w:val="00A00CEB"/>
    <w:rsid w:val="00A011A5"/>
    <w:rsid w:val="00A0150D"/>
    <w:rsid w:val="00A03DD2"/>
    <w:rsid w:val="00A04D74"/>
    <w:rsid w:val="00A04D97"/>
    <w:rsid w:val="00A05463"/>
    <w:rsid w:val="00A05E4E"/>
    <w:rsid w:val="00A07833"/>
    <w:rsid w:val="00A10FBF"/>
    <w:rsid w:val="00A116D4"/>
    <w:rsid w:val="00A145A0"/>
    <w:rsid w:val="00A14910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3580"/>
    <w:rsid w:val="00A236A7"/>
    <w:rsid w:val="00A2392A"/>
    <w:rsid w:val="00A23CD3"/>
    <w:rsid w:val="00A26332"/>
    <w:rsid w:val="00A2653F"/>
    <w:rsid w:val="00A27822"/>
    <w:rsid w:val="00A279E3"/>
    <w:rsid w:val="00A27D98"/>
    <w:rsid w:val="00A27DBA"/>
    <w:rsid w:val="00A313AB"/>
    <w:rsid w:val="00A32553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76"/>
    <w:rsid w:val="00A53D81"/>
    <w:rsid w:val="00A546BE"/>
    <w:rsid w:val="00A54B52"/>
    <w:rsid w:val="00A57F10"/>
    <w:rsid w:val="00A60937"/>
    <w:rsid w:val="00A61156"/>
    <w:rsid w:val="00A61982"/>
    <w:rsid w:val="00A63ECD"/>
    <w:rsid w:val="00A63F7A"/>
    <w:rsid w:val="00A644A7"/>
    <w:rsid w:val="00A64501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2E6"/>
    <w:rsid w:val="00A82D3A"/>
    <w:rsid w:val="00A83D37"/>
    <w:rsid w:val="00A844AC"/>
    <w:rsid w:val="00A85A1F"/>
    <w:rsid w:val="00A86BC9"/>
    <w:rsid w:val="00A87F7A"/>
    <w:rsid w:val="00A9073F"/>
    <w:rsid w:val="00A911CB"/>
    <w:rsid w:val="00A9128D"/>
    <w:rsid w:val="00A928CB"/>
    <w:rsid w:val="00A947E5"/>
    <w:rsid w:val="00A94C83"/>
    <w:rsid w:val="00A95086"/>
    <w:rsid w:val="00A95565"/>
    <w:rsid w:val="00A95BC1"/>
    <w:rsid w:val="00A96059"/>
    <w:rsid w:val="00A96D83"/>
    <w:rsid w:val="00AA02B1"/>
    <w:rsid w:val="00AA1D2D"/>
    <w:rsid w:val="00AA1E8B"/>
    <w:rsid w:val="00AA29D9"/>
    <w:rsid w:val="00AA2C2A"/>
    <w:rsid w:val="00AA4333"/>
    <w:rsid w:val="00AA45BA"/>
    <w:rsid w:val="00AA5C24"/>
    <w:rsid w:val="00AA5D22"/>
    <w:rsid w:val="00AA639F"/>
    <w:rsid w:val="00AB0918"/>
    <w:rsid w:val="00AB0FC3"/>
    <w:rsid w:val="00AB11B5"/>
    <w:rsid w:val="00AB46B0"/>
    <w:rsid w:val="00AB5036"/>
    <w:rsid w:val="00AB5B7B"/>
    <w:rsid w:val="00AB7B82"/>
    <w:rsid w:val="00AB7CA0"/>
    <w:rsid w:val="00AC0BED"/>
    <w:rsid w:val="00AC0DFC"/>
    <w:rsid w:val="00AC2682"/>
    <w:rsid w:val="00AC2BB3"/>
    <w:rsid w:val="00AC326E"/>
    <w:rsid w:val="00AC3D36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D9B"/>
    <w:rsid w:val="00AD3073"/>
    <w:rsid w:val="00AD3111"/>
    <w:rsid w:val="00AD3BC1"/>
    <w:rsid w:val="00AD4476"/>
    <w:rsid w:val="00AD461B"/>
    <w:rsid w:val="00AD4F4D"/>
    <w:rsid w:val="00AD503E"/>
    <w:rsid w:val="00AD5122"/>
    <w:rsid w:val="00AD5699"/>
    <w:rsid w:val="00AD7201"/>
    <w:rsid w:val="00AD7582"/>
    <w:rsid w:val="00AE137A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AF7835"/>
    <w:rsid w:val="00B004D0"/>
    <w:rsid w:val="00B012E3"/>
    <w:rsid w:val="00B0160C"/>
    <w:rsid w:val="00B03030"/>
    <w:rsid w:val="00B03559"/>
    <w:rsid w:val="00B03A4F"/>
    <w:rsid w:val="00B05809"/>
    <w:rsid w:val="00B05E37"/>
    <w:rsid w:val="00B06578"/>
    <w:rsid w:val="00B11077"/>
    <w:rsid w:val="00B11102"/>
    <w:rsid w:val="00B12AC8"/>
    <w:rsid w:val="00B13B12"/>
    <w:rsid w:val="00B1426A"/>
    <w:rsid w:val="00B14687"/>
    <w:rsid w:val="00B156AE"/>
    <w:rsid w:val="00B1789B"/>
    <w:rsid w:val="00B20A2B"/>
    <w:rsid w:val="00B20C28"/>
    <w:rsid w:val="00B21209"/>
    <w:rsid w:val="00B21241"/>
    <w:rsid w:val="00B215F0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916"/>
    <w:rsid w:val="00B3218D"/>
    <w:rsid w:val="00B323D4"/>
    <w:rsid w:val="00B336CC"/>
    <w:rsid w:val="00B33735"/>
    <w:rsid w:val="00B33E4A"/>
    <w:rsid w:val="00B34DFC"/>
    <w:rsid w:val="00B35247"/>
    <w:rsid w:val="00B36B22"/>
    <w:rsid w:val="00B37DD6"/>
    <w:rsid w:val="00B4270B"/>
    <w:rsid w:val="00B4356C"/>
    <w:rsid w:val="00B4379D"/>
    <w:rsid w:val="00B44577"/>
    <w:rsid w:val="00B45E9C"/>
    <w:rsid w:val="00B4607C"/>
    <w:rsid w:val="00B46368"/>
    <w:rsid w:val="00B476C6"/>
    <w:rsid w:val="00B47EF0"/>
    <w:rsid w:val="00B51A8F"/>
    <w:rsid w:val="00B5235B"/>
    <w:rsid w:val="00B565D5"/>
    <w:rsid w:val="00B6128C"/>
    <w:rsid w:val="00B6288C"/>
    <w:rsid w:val="00B628C7"/>
    <w:rsid w:val="00B628F6"/>
    <w:rsid w:val="00B633CE"/>
    <w:rsid w:val="00B70371"/>
    <w:rsid w:val="00B70B6D"/>
    <w:rsid w:val="00B71162"/>
    <w:rsid w:val="00B73698"/>
    <w:rsid w:val="00B73821"/>
    <w:rsid w:val="00B73F5E"/>
    <w:rsid w:val="00B753D6"/>
    <w:rsid w:val="00B7560A"/>
    <w:rsid w:val="00B7617C"/>
    <w:rsid w:val="00B761E1"/>
    <w:rsid w:val="00B765ED"/>
    <w:rsid w:val="00B773FD"/>
    <w:rsid w:val="00B82A0A"/>
    <w:rsid w:val="00B82B8E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3FFA"/>
    <w:rsid w:val="00B948EF"/>
    <w:rsid w:val="00B94B9C"/>
    <w:rsid w:val="00B95A12"/>
    <w:rsid w:val="00B95EB5"/>
    <w:rsid w:val="00B96975"/>
    <w:rsid w:val="00B96C87"/>
    <w:rsid w:val="00BA1AA7"/>
    <w:rsid w:val="00BA34C7"/>
    <w:rsid w:val="00BA3DD0"/>
    <w:rsid w:val="00BA4345"/>
    <w:rsid w:val="00BA486A"/>
    <w:rsid w:val="00BA4D80"/>
    <w:rsid w:val="00BA78D3"/>
    <w:rsid w:val="00BB0016"/>
    <w:rsid w:val="00BB0DA9"/>
    <w:rsid w:val="00BB1339"/>
    <w:rsid w:val="00BB1624"/>
    <w:rsid w:val="00BB1B84"/>
    <w:rsid w:val="00BB2E39"/>
    <w:rsid w:val="00BB364F"/>
    <w:rsid w:val="00BB4E4F"/>
    <w:rsid w:val="00BB5AE1"/>
    <w:rsid w:val="00BB6733"/>
    <w:rsid w:val="00BB688A"/>
    <w:rsid w:val="00BB711E"/>
    <w:rsid w:val="00BB7A3D"/>
    <w:rsid w:val="00BC24CD"/>
    <w:rsid w:val="00BC2AB2"/>
    <w:rsid w:val="00BC2CCE"/>
    <w:rsid w:val="00BC3210"/>
    <w:rsid w:val="00BC3891"/>
    <w:rsid w:val="00BC3A7C"/>
    <w:rsid w:val="00BC464E"/>
    <w:rsid w:val="00BC48DE"/>
    <w:rsid w:val="00BC490F"/>
    <w:rsid w:val="00BC5200"/>
    <w:rsid w:val="00BC57A2"/>
    <w:rsid w:val="00BC6029"/>
    <w:rsid w:val="00BC60F0"/>
    <w:rsid w:val="00BC68CA"/>
    <w:rsid w:val="00BC6C29"/>
    <w:rsid w:val="00BC7744"/>
    <w:rsid w:val="00BD1C64"/>
    <w:rsid w:val="00BD30BF"/>
    <w:rsid w:val="00BD3278"/>
    <w:rsid w:val="00BD4CFA"/>
    <w:rsid w:val="00BD4FE6"/>
    <w:rsid w:val="00BD54A6"/>
    <w:rsid w:val="00BD5C59"/>
    <w:rsid w:val="00BD68DE"/>
    <w:rsid w:val="00BD6AE6"/>
    <w:rsid w:val="00BE0120"/>
    <w:rsid w:val="00BE13DA"/>
    <w:rsid w:val="00BE1571"/>
    <w:rsid w:val="00BE2B96"/>
    <w:rsid w:val="00BE3897"/>
    <w:rsid w:val="00BE398F"/>
    <w:rsid w:val="00BE553C"/>
    <w:rsid w:val="00BE7027"/>
    <w:rsid w:val="00BE757D"/>
    <w:rsid w:val="00BE7F8A"/>
    <w:rsid w:val="00BF0BF7"/>
    <w:rsid w:val="00BF1894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1EB"/>
    <w:rsid w:val="00C038F2"/>
    <w:rsid w:val="00C03BF8"/>
    <w:rsid w:val="00C053DC"/>
    <w:rsid w:val="00C05BE6"/>
    <w:rsid w:val="00C05D9F"/>
    <w:rsid w:val="00C069D9"/>
    <w:rsid w:val="00C06F00"/>
    <w:rsid w:val="00C12BF5"/>
    <w:rsid w:val="00C134C0"/>
    <w:rsid w:val="00C13A10"/>
    <w:rsid w:val="00C13D5A"/>
    <w:rsid w:val="00C150C3"/>
    <w:rsid w:val="00C15F41"/>
    <w:rsid w:val="00C16D6C"/>
    <w:rsid w:val="00C20075"/>
    <w:rsid w:val="00C20240"/>
    <w:rsid w:val="00C2140A"/>
    <w:rsid w:val="00C2147A"/>
    <w:rsid w:val="00C219A2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3E72"/>
    <w:rsid w:val="00C36DDD"/>
    <w:rsid w:val="00C36E7F"/>
    <w:rsid w:val="00C36EA3"/>
    <w:rsid w:val="00C37D4F"/>
    <w:rsid w:val="00C400AF"/>
    <w:rsid w:val="00C4046B"/>
    <w:rsid w:val="00C407C7"/>
    <w:rsid w:val="00C40F44"/>
    <w:rsid w:val="00C412BB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599"/>
    <w:rsid w:val="00C52DFE"/>
    <w:rsid w:val="00C5592A"/>
    <w:rsid w:val="00C56EC1"/>
    <w:rsid w:val="00C56F63"/>
    <w:rsid w:val="00C60936"/>
    <w:rsid w:val="00C6126C"/>
    <w:rsid w:val="00C62880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D01"/>
    <w:rsid w:val="00C77E35"/>
    <w:rsid w:val="00C80EAF"/>
    <w:rsid w:val="00C82FB3"/>
    <w:rsid w:val="00C82FF0"/>
    <w:rsid w:val="00C83135"/>
    <w:rsid w:val="00C84710"/>
    <w:rsid w:val="00C8567F"/>
    <w:rsid w:val="00C857D3"/>
    <w:rsid w:val="00C86615"/>
    <w:rsid w:val="00C90D3C"/>
    <w:rsid w:val="00C91679"/>
    <w:rsid w:val="00C91EFF"/>
    <w:rsid w:val="00C9212C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5C4D"/>
    <w:rsid w:val="00CA68FC"/>
    <w:rsid w:val="00CA7D13"/>
    <w:rsid w:val="00CB103C"/>
    <w:rsid w:val="00CB2DDA"/>
    <w:rsid w:val="00CB4175"/>
    <w:rsid w:val="00CB60E4"/>
    <w:rsid w:val="00CB6EB2"/>
    <w:rsid w:val="00CB7319"/>
    <w:rsid w:val="00CB7FFE"/>
    <w:rsid w:val="00CC077B"/>
    <w:rsid w:val="00CC1A48"/>
    <w:rsid w:val="00CC274C"/>
    <w:rsid w:val="00CC2B02"/>
    <w:rsid w:val="00CC3ABE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2F10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F8"/>
    <w:rsid w:val="00CE75BE"/>
    <w:rsid w:val="00CF07F3"/>
    <w:rsid w:val="00CF2C2D"/>
    <w:rsid w:val="00CF2D67"/>
    <w:rsid w:val="00CF2E71"/>
    <w:rsid w:val="00CF3298"/>
    <w:rsid w:val="00CF3B26"/>
    <w:rsid w:val="00CF3CB5"/>
    <w:rsid w:val="00CF3EB3"/>
    <w:rsid w:val="00CF4E61"/>
    <w:rsid w:val="00CF595D"/>
    <w:rsid w:val="00CF605C"/>
    <w:rsid w:val="00CF63D9"/>
    <w:rsid w:val="00CF6D9F"/>
    <w:rsid w:val="00CF6DBB"/>
    <w:rsid w:val="00CF75E8"/>
    <w:rsid w:val="00D00C0D"/>
    <w:rsid w:val="00D01397"/>
    <w:rsid w:val="00D02424"/>
    <w:rsid w:val="00D02EDE"/>
    <w:rsid w:val="00D05989"/>
    <w:rsid w:val="00D06076"/>
    <w:rsid w:val="00D060A3"/>
    <w:rsid w:val="00D0740C"/>
    <w:rsid w:val="00D077EA"/>
    <w:rsid w:val="00D1064B"/>
    <w:rsid w:val="00D11373"/>
    <w:rsid w:val="00D1200E"/>
    <w:rsid w:val="00D12740"/>
    <w:rsid w:val="00D134CA"/>
    <w:rsid w:val="00D13EF0"/>
    <w:rsid w:val="00D14999"/>
    <w:rsid w:val="00D14C6E"/>
    <w:rsid w:val="00D15291"/>
    <w:rsid w:val="00D16C10"/>
    <w:rsid w:val="00D20BAC"/>
    <w:rsid w:val="00D20C9C"/>
    <w:rsid w:val="00D218BD"/>
    <w:rsid w:val="00D235CB"/>
    <w:rsid w:val="00D265BD"/>
    <w:rsid w:val="00D33467"/>
    <w:rsid w:val="00D343CA"/>
    <w:rsid w:val="00D35C20"/>
    <w:rsid w:val="00D36343"/>
    <w:rsid w:val="00D365AD"/>
    <w:rsid w:val="00D369DB"/>
    <w:rsid w:val="00D36E55"/>
    <w:rsid w:val="00D36F3A"/>
    <w:rsid w:val="00D37030"/>
    <w:rsid w:val="00D379D4"/>
    <w:rsid w:val="00D40270"/>
    <w:rsid w:val="00D412EC"/>
    <w:rsid w:val="00D413BF"/>
    <w:rsid w:val="00D41A84"/>
    <w:rsid w:val="00D46184"/>
    <w:rsid w:val="00D4680D"/>
    <w:rsid w:val="00D5057B"/>
    <w:rsid w:val="00D50971"/>
    <w:rsid w:val="00D50F6A"/>
    <w:rsid w:val="00D51F42"/>
    <w:rsid w:val="00D528C7"/>
    <w:rsid w:val="00D54F8A"/>
    <w:rsid w:val="00D55941"/>
    <w:rsid w:val="00D55A76"/>
    <w:rsid w:val="00D55EDF"/>
    <w:rsid w:val="00D55EE1"/>
    <w:rsid w:val="00D57E3B"/>
    <w:rsid w:val="00D57F9A"/>
    <w:rsid w:val="00D61E3E"/>
    <w:rsid w:val="00D62F89"/>
    <w:rsid w:val="00D62F8A"/>
    <w:rsid w:val="00D6408D"/>
    <w:rsid w:val="00D64B3D"/>
    <w:rsid w:val="00D65262"/>
    <w:rsid w:val="00D6534A"/>
    <w:rsid w:val="00D670C9"/>
    <w:rsid w:val="00D67458"/>
    <w:rsid w:val="00D70633"/>
    <w:rsid w:val="00D70D9A"/>
    <w:rsid w:val="00D71DB1"/>
    <w:rsid w:val="00D72097"/>
    <w:rsid w:val="00D7217F"/>
    <w:rsid w:val="00D7235B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4528"/>
    <w:rsid w:val="00D853D2"/>
    <w:rsid w:val="00D85D86"/>
    <w:rsid w:val="00D86358"/>
    <w:rsid w:val="00D869F2"/>
    <w:rsid w:val="00D9048E"/>
    <w:rsid w:val="00D9249B"/>
    <w:rsid w:val="00D93426"/>
    <w:rsid w:val="00D93F64"/>
    <w:rsid w:val="00D94BA0"/>
    <w:rsid w:val="00D95A7F"/>
    <w:rsid w:val="00D95EC9"/>
    <w:rsid w:val="00D97576"/>
    <w:rsid w:val="00D9777F"/>
    <w:rsid w:val="00DA1161"/>
    <w:rsid w:val="00DA1248"/>
    <w:rsid w:val="00DA15D0"/>
    <w:rsid w:val="00DA23E5"/>
    <w:rsid w:val="00DA27B7"/>
    <w:rsid w:val="00DA33FB"/>
    <w:rsid w:val="00DA365E"/>
    <w:rsid w:val="00DA37A0"/>
    <w:rsid w:val="00DA3AFC"/>
    <w:rsid w:val="00DA3C48"/>
    <w:rsid w:val="00DA3F92"/>
    <w:rsid w:val="00DA4F51"/>
    <w:rsid w:val="00DA508B"/>
    <w:rsid w:val="00DA5FA1"/>
    <w:rsid w:val="00DA6E26"/>
    <w:rsid w:val="00DA7A2B"/>
    <w:rsid w:val="00DB01C8"/>
    <w:rsid w:val="00DB0DC5"/>
    <w:rsid w:val="00DB109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12B"/>
    <w:rsid w:val="00DC358F"/>
    <w:rsid w:val="00DC4200"/>
    <w:rsid w:val="00DC430E"/>
    <w:rsid w:val="00DC51E4"/>
    <w:rsid w:val="00DC5D82"/>
    <w:rsid w:val="00DC62BC"/>
    <w:rsid w:val="00DC62C1"/>
    <w:rsid w:val="00DC6797"/>
    <w:rsid w:val="00DD0713"/>
    <w:rsid w:val="00DD1B4A"/>
    <w:rsid w:val="00DD35AC"/>
    <w:rsid w:val="00DD383A"/>
    <w:rsid w:val="00DD3A36"/>
    <w:rsid w:val="00DD3C69"/>
    <w:rsid w:val="00DD3FAF"/>
    <w:rsid w:val="00DD4E52"/>
    <w:rsid w:val="00DD5210"/>
    <w:rsid w:val="00DD64F6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4BD3"/>
    <w:rsid w:val="00DE5F89"/>
    <w:rsid w:val="00DE6DBB"/>
    <w:rsid w:val="00DE6E42"/>
    <w:rsid w:val="00DF0A75"/>
    <w:rsid w:val="00DF1B8E"/>
    <w:rsid w:val="00DF1E8A"/>
    <w:rsid w:val="00DF34AD"/>
    <w:rsid w:val="00DF3A93"/>
    <w:rsid w:val="00DF3B89"/>
    <w:rsid w:val="00DF4AF5"/>
    <w:rsid w:val="00DF506F"/>
    <w:rsid w:val="00DF6C51"/>
    <w:rsid w:val="00DF7C74"/>
    <w:rsid w:val="00DF7F88"/>
    <w:rsid w:val="00E001D5"/>
    <w:rsid w:val="00E0436F"/>
    <w:rsid w:val="00E050D0"/>
    <w:rsid w:val="00E054C4"/>
    <w:rsid w:val="00E057E1"/>
    <w:rsid w:val="00E1002F"/>
    <w:rsid w:val="00E1025D"/>
    <w:rsid w:val="00E1219E"/>
    <w:rsid w:val="00E128FD"/>
    <w:rsid w:val="00E13BB7"/>
    <w:rsid w:val="00E1448A"/>
    <w:rsid w:val="00E14572"/>
    <w:rsid w:val="00E15463"/>
    <w:rsid w:val="00E20BFE"/>
    <w:rsid w:val="00E2140D"/>
    <w:rsid w:val="00E22267"/>
    <w:rsid w:val="00E22B86"/>
    <w:rsid w:val="00E230ED"/>
    <w:rsid w:val="00E231C3"/>
    <w:rsid w:val="00E23702"/>
    <w:rsid w:val="00E23EB4"/>
    <w:rsid w:val="00E24382"/>
    <w:rsid w:val="00E25609"/>
    <w:rsid w:val="00E268D1"/>
    <w:rsid w:val="00E273E8"/>
    <w:rsid w:val="00E27669"/>
    <w:rsid w:val="00E279D8"/>
    <w:rsid w:val="00E310CE"/>
    <w:rsid w:val="00E35024"/>
    <w:rsid w:val="00E36EAA"/>
    <w:rsid w:val="00E37156"/>
    <w:rsid w:val="00E37BE5"/>
    <w:rsid w:val="00E40250"/>
    <w:rsid w:val="00E4062A"/>
    <w:rsid w:val="00E4123F"/>
    <w:rsid w:val="00E41324"/>
    <w:rsid w:val="00E42299"/>
    <w:rsid w:val="00E423F8"/>
    <w:rsid w:val="00E42408"/>
    <w:rsid w:val="00E42502"/>
    <w:rsid w:val="00E4293B"/>
    <w:rsid w:val="00E43CD4"/>
    <w:rsid w:val="00E44ACE"/>
    <w:rsid w:val="00E45384"/>
    <w:rsid w:val="00E464DE"/>
    <w:rsid w:val="00E47EE0"/>
    <w:rsid w:val="00E51544"/>
    <w:rsid w:val="00E51DF7"/>
    <w:rsid w:val="00E53C7F"/>
    <w:rsid w:val="00E53CA0"/>
    <w:rsid w:val="00E53F6E"/>
    <w:rsid w:val="00E5406F"/>
    <w:rsid w:val="00E5433C"/>
    <w:rsid w:val="00E56416"/>
    <w:rsid w:val="00E573FC"/>
    <w:rsid w:val="00E60825"/>
    <w:rsid w:val="00E61CDD"/>
    <w:rsid w:val="00E61F45"/>
    <w:rsid w:val="00E64098"/>
    <w:rsid w:val="00E640F6"/>
    <w:rsid w:val="00E64D85"/>
    <w:rsid w:val="00E65D90"/>
    <w:rsid w:val="00E661FD"/>
    <w:rsid w:val="00E66473"/>
    <w:rsid w:val="00E67DE3"/>
    <w:rsid w:val="00E7010E"/>
    <w:rsid w:val="00E70981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199"/>
    <w:rsid w:val="00E852D3"/>
    <w:rsid w:val="00E87277"/>
    <w:rsid w:val="00E8753E"/>
    <w:rsid w:val="00E87BD5"/>
    <w:rsid w:val="00E90465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5D68"/>
    <w:rsid w:val="00E964D9"/>
    <w:rsid w:val="00E965E4"/>
    <w:rsid w:val="00E9774E"/>
    <w:rsid w:val="00EA0682"/>
    <w:rsid w:val="00EA06EF"/>
    <w:rsid w:val="00EA07DB"/>
    <w:rsid w:val="00EA1286"/>
    <w:rsid w:val="00EA181A"/>
    <w:rsid w:val="00EA1AF4"/>
    <w:rsid w:val="00EA1FED"/>
    <w:rsid w:val="00EA5966"/>
    <w:rsid w:val="00EA704F"/>
    <w:rsid w:val="00EA7256"/>
    <w:rsid w:val="00EB0A83"/>
    <w:rsid w:val="00EB0E0D"/>
    <w:rsid w:val="00EB1104"/>
    <w:rsid w:val="00EB14C6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80C"/>
    <w:rsid w:val="00EC1B0E"/>
    <w:rsid w:val="00EC335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925"/>
    <w:rsid w:val="00ED2B0E"/>
    <w:rsid w:val="00ED2DFC"/>
    <w:rsid w:val="00ED337F"/>
    <w:rsid w:val="00ED34F3"/>
    <w:rsid w:val="00ED3B0F"/>
    <w:rsid w:val="00ED4046"/>
    <w:rsid w:val="00ED4669"/>
    <w:rsid w:val="00ED4867"/>
    <w:rsid w:val="00ED5877"/>
    <w:rsid w:val="00EE2330"/>
    <w:rsid w:val="00EE2A97"/>
    <w:rsid w:val="00EE3322"/>
    <w:rsid w:val="00EE38F8"/>
    <w:rsid w:val="00EE5C02"/>
    <w:rsid w:val="00EE6B57"/>
    <w:rsid w:val="00EE749A"/>
    <w:rsid w:val="00EE7D91"/>
    <w:rsid w:val="00EF0E1C"/>
    <w:rsid w:val="00EF1CE2"/>
    <w:rsid w:val="00EF42DE"/>
    <w:rsid w:val="00EF5556"/>
    <w:rsid w:val="00EF5A24"/>
    <w:rsid w:val="00EF6775"/>
    <w:rsid w:val="00F00153"/>
    <w:rsid w:val="00F00261"/>
    <w:rsid w:val="00F00900"/>
    <w:rsid w:val="00F00C62"/>
    <w:rsid w:val="00F016A0"/>
    <w:rsid w:val="00F0717F"/>
    <w:rsid w:val="00F071BE"/>
    <w:rsid w:val="00F07D24"/>
    <w:rsid w:val="00F07F9D"/>
    <w:rsid w:val="00F125AE"/>
    <w:rsid w:val="00F12C97"/>
    <w:rsid w:val="00F13BD7"/>
    <w:rsid w:val="00F146F7"/>
    <w:rsid w:val="00F157FC"/>
    <w:rsid w:val="00F16999"/>
    <w:rsid w:val="00F16B57"/>
    <w:rsid w:val="00F16E52"/>
    <w:rsid w:val="00F1763E"/>
    <w:rsid w:val="00F17D56"/>
    <w:rsid w:val="00F20D2A"/>
    <w:rsid w:val="00F21519"/>
    <w:rsid w:val="00F22059"/>
    <w:rsid w:val="00F238FE"/>
    <w:rsid w:val="00F23DEB"/>
    <w:rsid w:val="00F2553D"/>
    <w:rsid w:val="00F27A12"/>
    <w:rsid w:val="00F27AC3"/>
    <w:rsid w:val="00F27C1A"/>
    <w:rsid w:val="00F27F6C"/>
    <w:rsid w:val="00F313C9"/>
    <w:rsid w:val="00F326CD"/>
    <w:rsid w:val="00F32EA4"/>
    <w:rsid w:val="00F344B3"/>
    <w:rsid w:val="00F35E2B"/>
    <w:rsid w:val="00F35E65"/>
    <w:rsid w:val="00F35F4E"/>
    <w:rsid w:val="00F36A89"/>
    <w:rsid w:val="00F36F0C"/>
    <w:rsid w:val="00F40FA0"/>
    <w:rsid w:val="00F41D70"/>
    <w:rsid w:val="00F4210B"/>
    <w:rsid w:val="00F423A9"/>
    <w:rsid w:val="00F4390D"/>
    <w:rsid w:val="00F43F70"/>
    <w:rsid w:val="00F447BA"/>
    <w:rsid w:val="00F4632E"/>
    <w:rsid w:val="00F50FE3"/>
    <w:rsid w:val="00F5249A"/>
    <w:rsid w:val="00F52755"/>
    <w:rsid w:val="00F530DB"/>
    <w:rsid w:val="00F531DB"/>
    <w:rsid w:val="00F53752"/>
    <w:rsid w:val="00F540C6"/>
    <w:rsid w:val="00F5449F"/>
    <w:rsid w:val="00F54A5E"/>
    <w:rsid w:val="00F55238"/>
    <w:rsid w:val="00F56825"/>
    <w:rsid w:val="00F577E2"/>
    <w:rsid w:val="00F6092B"/>
    <w:rsid w:val="00F61BE1"/>
    <w:rsid w:val="00F61D0E"/>
    <w:rsid w:val="00F6202D"/>
    <w:rsid w:val="00F62D33"/>
    <w:rsid w:val="00F63DD0"/>
    <w:rsid w:val="00F64028"/>
    <w:rsid w:val="00F649CB"/>
    <w:rsid w:val="00F66C4D"/>
    <w:rsid w:val="00F6738C"/>
    <w:rsid w:val="00F71997"/>
    <w:rsid w:val="00F71AC6"/>
    <w:rsid w:val="00F72D47"/>
    <w:rsid w:val="00F73573"/>
    <w:rsid w:val="00F737A7"/>
    <w:rsid w:val="00F75C5C"/>
    <w:rsid w:val="00F81366"/>
    <w:rsid w:val="00F81525"/>
    <w:rsid w:val="00F81F23"/>
    <w:rsid w:val="00F826AE"/>
    <w:rsid w:val="00F82F34"/>
    <w:rsid w:val="00F8323F"/>
    <w:rsid w:val="00F83391"/>
    <w:rsid w:val="00F83ABF"/>
    <w:rsid w:val="00F847C4"/>
    <w:rsid w:val="00F85590"/>
    <w:rsid w:val="00F86437"/>
    <w:rsid w:val="00F868A1"/>
    <w:rsid w:val="00F874D4"/>
    <w:rsid w:val="00F87BE5"/>
    <w:rsid w:val="00F933DA"/>
    <w:rsid w:val="00F93EF4"/>
    <w:rsid w:val="00F946D5"/>
    <w:rsid w:val="00F950B5"/>
    <w:rsid w:val="00F951CC"/>
    <w:rsid w:val="00F959B8"/>
    <w:rsid w:val="00FA0B0A"/>
    <w:rsid w:val="00FA1648"/>
    <w:rsid w:val="00FA2CA3"/>
    <w:rsid w:val="00FA3EAF"/>
    <w:rsid w:val="00FA41AD"/>
    <w:rsid w:val="00FA46BC"/>
    <w:rsid w:val="00FA4820"/>
    <w:rsid w:val="00FA5324"/>
    <w:rsid w:val="00FA55CA"/>
    <w:rsid w:val="00FA612E"/>
    <w:rsid w:val="00FA7DB8"/>
    <w:rsid w:val="00FB20A1"/>
    <w:rsid w:val="00FB26CD"/>
    <w:rsid w:val="00FB2F98"/>
    <w:rsid w:val="00FB3F8A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B56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79D1"/>
    <w:rsid w:val="00FE7FB6"/>
    <w:rsid w:val="00FF0021"/>
    <w:rsid w:val="00FF18A6"/>
    <w:rsid w:val="00FF2325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>
      <o:colormru v:ext="edit" colors="#fcebd4,#e7fe9c,#69f,#99f,#9cf"/>
      <o:colormenu v:ext="edit" fillcolor="#9cf"/>
    </o:shapedefaults>
    <o:shapelayout v:ext="edit">
      <o:idmap v:ext="edit" data="1"/>
      <o:rules v:ext="edit">
        <o:r id="V:Rule10" type="connector" idref="#_x0000_s1185"/>
        <o:r id="V:Rule11" type="connector" idref="#_x0000_s1188"/>
        <o:r id="V:Rule12" type="connector" idref="#_x0000_s1126"/>
        <o:r id="V:Rule13" type="connector" idref="#_x0000_s1125"/>
        <o:r id="V:Rule14" type="connector" idref="#_x0000_s1127"/>
        <o:r id="V:Rule15" type="connector" idref="#_s1040"/>
        <o:r id="V:Rule16" type="connector" idref="#_x0000_s1184"/>
        <o:r id="V:Rule17" type="connector" idref="#_x0000_s1183"/>
        <o:r id="V:Rule18" type="connector" idref="#_x0000_s11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caption"/>
    <w:basedOn w:val="a"/>
    <w:next w:val="a"/>
    <w:uiPriority w:val="35"/>
    <w:semiHidden/>
    <w:unhideWhenUsed/>
    <w:qFormat/>
    <w:rsid w:val="00CD2F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chart" Target="charts/chart2.xml"/><Relationship Id="rId42" Type="http://schemas.openxmlformats.org/officeDocument/2006/relationships/chart" Target="charts/chart9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emf"/><Relationship Id="rId25" Type="http://schemas.openxmlformats.org/officeDocument/2006/relationships/diagramQuickStyle" Target="diagrams/quickStyle3.xml"/><Relationship Id="rId33" Type="http://schemas.openxmlformats.org/officeDocument/2006/relationships/chart" Target="charts/chart1.xml"/><Relationship Id="rId38" Type="http://schemas.openxmlformats.org/officeDocument/2006/relationships/chart" Target="charts/chart6.xml"/><Relationship Id="rId46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chart" Target="charts/chart5.xml"/><Relationship Id="rId40" Type="http://schemas.openxmlformats.org/officeDocument/2006/relationships/chart" Target="charts/chart8.xm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chart" Target="charts/chart4.xml"/><Relationship Id="rId10" Type="http://schemas.openxmlformats.org/officeDocument/2006/relationships/hyperlink" Target="https://studopedia.ru/14_95525_finansoviy-god.html" TargetMode="Externa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studopedia.ru/14_83755_byudzhetniy-protsess.html" TargetMode="External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chart" Target="charts/chart3.xm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898"/>
          <c:w val="0.59721089080732126"/>
          <c:h val="0.685191271408934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625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- 266,0 тыс.рублей</c:v>
                </c:pt>
                <c:pt idx="1">
                  <c:v>акцизы на нефтепродукты - 3079,9 тыс.рублей</c:v>
                </c:pt>
                <c:pt idx="2">
                  <c:v>единый сельскохозяйственный налог - 3553,7 тыс.рублей</c:v>
                </c:pt>
                <c:pt idx="3">
                  <c:v>налог на имущество физических лиц - 157,0 тыс.рублей</c:v>
                </c:pt>
                <c:pt idx="4">
                  <c:v>земельный налог - 2793,0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2.7</c:v>
                </c:pt>
                <c:pt idx="1">
                  <c:v>31.3</c:v>
                </c:pt>
                <c:pt idx="2">
                  <c:v>36.1</c:v>
                </c:pt>
                <c:pt idx="3">
                  <c:v>1.6</c:v>
                </c:pt>
                <c:pt idx="4">
                  <c:v>28.3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768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09"/>
          <c:w val="0.59721089080731737"/>
          <c:h val="0.68519127140893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608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- 286,1 тыс.рублей</c:v>
                </c:pt>
                <c:pt idx="1">
                  <c:v>акцизы на нефтепродукты - 3146,2 тыс. рублей</c:v>
                </c:pt>
                <c:pt idx="2">
                  <c:v>единый сельскохозяйственный налог - 3731,3 тыс.рублей</c:v>
                </c:pt>
                <c:pt idx="3">
                  <c:v>земельный налог - 2793,0 тыс.рублей</c:v>
                </c:pt>
                <c:pt idx="4">
                  <c:v>налоги на имущество физических лиц - 157,0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2.8</c:v>
                </c:pt>
                <c:pt idx="1">
                  <c:v>31.1</c:v>
                </c:pt>
                <c:pt idx="2">
                  <c:v>36.9</c:v>
                </c:pt>
                <c:pt idx="3">
                  <c:v>27.6</c:v>
                </c:pt>
                <c:pt idx="4">
                  <c:v>1.6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796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09"/>
          <c:w val="0.59721089080731737"/>
          <c:h val="0.68519127140893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608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- 307,5 тыс.рублей</c:v>
                </c:pt>
                <c:pt idx="1">
                  <c:v>акцизы на нефтепродукты - 4243,1 тыс. рублей</c:v>
                </c:pt>
                <c:pt idx="2">
                  <c:v>единый сельскохозяйственный налог - 3917,9 тыс.рублей</c:v>
                </c:pt>
                <c:pt idx="3">
                  <c:v>земельный налог - 2793,0 тыс.рублей</c:v>
                </c:pt>
                <c:pt idx="4">
                  <c:v>налоги на имущество физических лиц - 157,0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2.7</c:v>
                </c:pt>
                <c:pt idx="1">
                  <c:v>37.200000000000003</c:v>
                </c:pt>
                <c:pt idx="2">
                  <c:v>34.300000000000004</c:v>
                </c:pt>
                <c:pt idx="3">
                  <c:v>24.4</c:v>
                </c:pt>
                <c:pt idx="4">
                  <c:v>1.4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796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51"/>
          <c:y val="0"/>
          <c:w val="0.72254093038750078"/>
          <c:h val="0.916625316689795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дотации - 108,7 тыс.рублей</c:v>
                </c:pt>
                <c:pt idx="1">
                  <c:v>субсидии - 5088,0 тыс.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2.1</c:v>
                </c:pt>
                <c:pt idx="1">
                  <c:v>97.9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54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55"/>
          <c:y val="0"/>
          <c:w val="0.722540930387501"/>
          <c:h val="0.916625316689796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дотации - 114,1 тыс.рублей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5.648797156475577E-3"/>
          <c:y val="0.78611202549671799"/>
          <c:w val="0.98275571987846178"/>
          <c:h val="0.19218795957739562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59"/>
          <c:y val="0"/>
          <c:w val="0.72254093038750122"/>
          <c:h val="0.916625316689796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дотации - 115,7 тыс.рублей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73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4362886628116007E-2"/>
          <c:y val="5.8531746031746032E-2"/>
          <c:w val="0.63708000986654767"/>
          <c:h val="0.906746031746031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explosion val="47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0"/>
                  <c:y val="-8.730158730158713E-2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- 6091,0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- 675,7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- 8220,9 тыс.руб.</c:v>
                </c:pt>
                <c:pt idx="5">
                  <c:v>Образование - 20,0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40.5</c:v>
                </c:pt>
                <c:pt idx="1">
                  <c:v>0</c:v>
                </c:pt>
                <c:pt idx="2">
                  <c:v>4.5</c:v>
                </c:pt>
                <c:pt idx="3">
                  <c:v>0.30000000000000016</c:v>
                </c:pt>
                <c:pt idx="4">
                  <c:v>54.6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00014507096813E-2"/>
          <c:y val="0.11408730158730145"/>
          <c:w val="0.5537072519555527"/>
          <c:h val="0.78769841269842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3.5280225880230012E-2"/>
                  <c:y val="-0.15263873265841771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- 6309,1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- 675,7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- 3199,2 тыс.руб.</c:v>
                </c:pt>
                <c:pt idx="5">
                  <c:v>Образование - 5,0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61.7</c:v>
                </c:pt>
                <c:pt idx="1">
                  <c:v>0</c:v>
                </c:pt>
                <c:pt idx="2">
                  <c:v>6.6</c:v>
                </c:pt>
                <c:pt idx="3">
                  <c:v>0.4</c:v>
                </c:pt>
                <c:pt idx="4">
                  <c:v>31.2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solidFill>
      <a:srgbClr val="FFFFCC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00014507096813E-2"/>
          <c:y val="0.11408730158730145"/>
          <c:w val="0.5537072519555527"/>
          <c:h val="0.78769841269842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4.4060247929295117E-2"/>
                  <c:y val="-0.17630108736407971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- 6518,7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- 675,7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- 4296,1 тыс.руб.</c:v>
                </c:pt>
                <c:pt idx="5">
                  <c:v>Образование - 5,0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56.5</c:v>
                </c:pt>
                <c:pt idx="1">
                  <c:v>0</c:v>
                </c:pt>
                <c:pt idx="2">
                  <c:v>5.9</c:v>
                </c:pt>
                <c:pt idx="3">
                  <c:v>0.30000000000000016</c:v>
                </c:pt>
                <c:pt idx="4">
                  <c:v>37.200000000000003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solidFill>
      <a:srgbClr val="FFFFCC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Усть-Щербединского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Усть-Щербединского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Усть-Щербединского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Усть-Щербединского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E0E638E-6F8F-43E1-A544-80FBB180996A}" type="presOf" srcId="{9FFA1C2D-3371-4E7C-B540-11F9B15A38CA}" destId="{CC2FD097-F3FB-4B3B-A75F-BAD9EC4A818B}" srcOrd="0" destOrd="0" presId="urn:microsoft.com/office/officeart/2005/8/layout/hierarchy3"/>
    <dgm:cxn modelId="{BBEAAD16-B7BF-4BA0-B1F2-740BE54B7F78}" type="presOf" srcId="{1C59AC04-BB01-4AB2-84CC-ABEC200D68A6}" destId="{8635F9FE-D1CB-4B62-8813-C1440244973D}" srcOrd="0" destOrd="0" presId="urn:microsoft.com/office/officeart/2005/8/layout/hierarchy3"/>
    <dgm:cxn modelId="{76BCECE0-AA01-4421-9272-884CFE85B3DF}" type="presOf" srcId="{1302C63C-5681-465F-B181-772EDEBDB656}" destId="{FFA0B8A4-B681-4102-8750-4ABEBA00E471}" srcOrd="0" destOrd="0" presId="urn:microsoft.com/office/officeart/2005/8/layout/hierarchy3"/>
    <dgm:cxn modelId="{BC39BB7A-046C-4E51-BA33-5D19F6B438EB}" type="presOf" srcId="{B15793B0-0E93-4897-A447-44AAD083CC64}" destId="{759A003B-956C-44CB-B966-77ED472BA81A}" srcOrd="0" destOrd="0" presId="urn:microsoft.com/office/officeart/2005/8/layout/hierarchy3"/>
    <dgm:cxn modelId="{249EB0CC-D9D5-483A-8B81-E6A86A859C0A}" type="presOf" srcId="{1C59AC04-BB01-4AB2-84CC-ABEC200D68A6}" destId="{E62A8229-D6AA-468F-838D-00B01F51D6E9}" srcOrd="1" destOrd="0" presId="urn:microsoft.com/office/officeart/2005/8/layout/hierarchy3"/>
    <dgm:cxn modelId="{5ED2263C-7983-4013-82B8-90B3A83E0856}" type="presParOf" srcId="{759A003B-956C-44CB-B966-77ED472BA81A}" destId="{525272D5-F5CC-433E-86D9-C039D11AEC45}" srcOrd="0" destOrd="0" presId="urn:microsoft.com/office/officeart/2005/8/layout/hierarchy3"/>
    <dgm:cxn modelId="{7958B6A2-0D82-4DFB-9C5E-4D475DE500C8}" type="presParOf" srcId="{525272D5-F5CC-433E-86D9-C039D11AEC45}" destId="{540791F9-CCC4-4AFE-A6A8-B678815076D5}" srcOrd="0" destOrd="0" presId="urn:microsoft.com/office/officeart/2005/8/layout/hierarchy3"/>
    <dgm:cxn modelId="{4FCCE707-706A-4658-99E5-7EC319E40B0D}" type="presParOf" srcId="{540791F9-CCC4-4AFE-A6A8-B678815076D5}" destId="{8635F9FE-D1CB-4B62-8813-C1440244973D}" srcOrd="0" destOrd="0" presId="urn:microsoft.com/office/officeart/2005/8/layout/hierarchy3"/>
    <dgm:cxn modelId="{F55C266F-9702-4E22-95E0-4FE33FF9124D}" type="presParOf" srcId="{540791F9-CCC4-4AFE-A6A8-B678815076D5}" destId="{E62A8229-D6AA-468F-838D-00B01F51D6E9}" srcOrd="1" destOrd="0" presId="urn:microsoft.com/office/officeart/2005/8/layout/hierarchy3"/>
    <dgm:cxn modelId="{C0AC56C8-008A-4BCB-9F9E-902402CD6335}" type="presParOf" srcId="{525272D5-F5CC-433E-86D9-C039D11AEC45}" destId="{62C66162-1249-4309-95E6-34151052F14D}" srcOrd="1" destOrd="0" presId="urn:microsoft.com/office/officeart/2005/8/layout/hierarchy3"/>
    <dgm:cxn modelId="{03A2E068-7352-45C3-B827-B8A9328460FD}" type="presParOf" srcId="{62C66162-1249-4309-95E6-34151052F14D}" destId="{CC2FD097-F3FB-4B3B-A75F-BAD9EC4A818B}" srcOrd="0" destOrd="0" presId="urn:microsoft.com/office/officeart/2005/8/layout/hierarchy3"/>
    <dgm:cxn modelId="{DE159F54-4419-480F-B29B-B6EB711EE47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6B218388-8C3F-421C-8C0D-F0E3025FC356}" type="presOf" srcId="{1C59AC04-BB01-4AB2-84CC-ABEC200D68A6}" destId="{E62A8229-D6AA-468F-838D-00B01F51D6E9}" srcOrd="1" destOrd="0" presId="urn:microsoft.com/office/officeart/2005/8/layout/hierarchy3"/>
    <dgm:cxn modelId="{AA39217D-2F79-4920-89FF-C08662A63581}" type="presOf" srcId="{B15793B0-0E93-4897-A447-44AAD083CC64}" destId="{759A003B-956C-44CB-B966-77ED472BA81A}" srcOrd="0" destOrd="0" presId="urn:microsoft.com/office/officeart/2005/8/layout/hierarchy3"/>
    <dgm:cxn modelId="{586EDEAC-ABBB-49B9-A501-16E4D4FE16FE}" type="presOf" srcId="{1C59AC04-BB01-4AB2-84CC-ABEC200D68A6}" destId="{8635F9FE-D1CB-4B62-8813-C1440244973D}" srcOrd="0" destOrd="0" presId="urn:microsoft.com/office/officeart/2005/8/layout/hierarchy3"/>
    <dgm:cxn modelId="{8AB9C3A0-98E0-4EAC-8B14-1652AEB10CD4}" type="presOf" srcId="{1302C63C-5681-465F-B181-772EDEBDB656}" destId="{FFA0B8A4-B681-4102-8750-4ABEBA00E471}" srcOrd="0" destOrd="0" presId="urn:microsoft.com/office/officeart/2005/8/layout/hierarchy3"/>
    <dgm:cxn modelId="{B92148AB-5AD7-47B2-8D82-E9F9AD2E8594}" type="presOf" srcId="{9FFA1C2D-3371-4E7C-B540-11F9B15A38CA}" destId="{CC2FD097-F3FB-4B3B-A75F-BAD9EC4A818B}" srcOrd="0" destOrd="0" presId="urn:microsoft.com/office/officeart/2005/8/layout/hierarchy3"/>
    <dgm:cxn modelId="{69C5F18A-AA1F-4BA3-B27E-854AF51348BC}" type="presParOf" srcId="{759A003B-956C-44CB-B966-77ED472BA81A}" destId="{525272D5-F5CC-433E-86D9-C039D11AEC45}" srcOrd="0" destOrd="0" presId="urn:microsoft.com/office/officeart/2005/8/layout/hierarchy3"/>
    <dgm:cxn modelId="{DF87ADED-FFEE-4101-B172-5BE18C604872}" type="presParOf" srcId="{525272D5-F5CC-433E-86D9-C039D11AEC45}" destId="{540791F9-CCC4-4AFE-A6A8-B678815076D5}" srcOrd="0" destOrd="0" presId="urn:microsoft.com/office/officeart/2005/8/layout/hierarchy3"/>
    <dgm:cxn modelId="{39077E7E-1459-4B2C-B4BE-5955909E33B1}" type="presParOf" srcId="{540791F9-CCC4-4AFE-A6A8-B678815076D5}" destId="{8635F9FE-D1CB-4B62-8813-C1440244973D}" srcOrd="0" destOrd="0" presId="urn:microsoft.com/office/officeart/2005/8/layout/hierarchy3"/>
    <dgm:cxn modelId="{10102961-FC2C-45C1-85A8-051F6A0A87B9}" type="presParOf" srcId="{540791F9-CCC4-4AFE-A6A8-B678815076D5}" destId="{E62A8229-D6AA-468F-838D-00B01F51D6E9}" srcOrd="1" destOrd="0" presId="urn:microsoft.com/office/officeart/2005/8/layout/hierarchy3"/>
    <dgm:cxn modelId="{DE9E5D9B-49A0-4555-B53D-67907D6773E2}" type="presParOf" srcId="{525272D5-F5CC-433E-86D9-C039D11AEC45}" destId="{62C66162-1249-4309-95E6-34151052F14D}" srcOrd="1" destOrd="0" presId="urn:microsoft.com/office/officeart/2005/8/layout/hierarchy3"/>
    <dgm:cxn modelId="{1C98D32A-BE79-465E-965F-C5B04A395DFB}" type="presParOf" srcId="{62C66162-1249-4309-95E6-34151052F14D}" destId="{CC2FD097-F3FB-4B3B-A75F-BAD9EC4A818B}" srcOrd="0" destOrd="0" presId="urn:microsoft.com/office/officeart/2005/8/layout/hierarchy3"/>
    <dgm:cxn modelId="{B1D63537-C396-4FFC-B614-D8ED7AA835B1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171906" y="-39341"/>
        <a:ext cx="5880378" cy="1040876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(Администрация Усть-Щербединского МО, Финансовое управление РМР )  </a:t>
          </a:r>
          <a:endParaRPr lang="ru-RU" sz="1600" kern="1200"/>
        </a:p>
      </dsp:txBody>
      <dsp:txXfrm>
        <a:off x="5134974" y="1484822"/>
        <a:ext cx="4608660" cy="1303967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(Администрация Усть-Щербединского МО, Финансовое управление администрации РМР)</a:t>
          </a:r>
          <a:endParaRPr lang="ru-RU" sz="1400" kern="1200"/>
        </a:p>
      </dsp:txBody>
      <dsp:txXfrm>
        <a:off x="5241048" y="3326838"/>
        <a:ext cx="4502586" cy="1313682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/>
            <a:t>(Совет Усть-Щербединского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1978808" y="4850132"/>
        <a:ext cx="5927348" cy="1348145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Составление проекта бюджета  очередного года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(Администрация Усть-Щербединского МО, Финансовое управление администрации РМР)</a:t>
          </a:r>
        </a:p>
      </dsp:txBody>
      <dsp:txXfrm>
        <a:off x="0" y="3319792"/>
        <a:ext cx="4891321" cy="1319990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77934" y="1484929"/>
        <a:ext cx="4854172" cy="129743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898942" y="1517927"/>
        <a:ext cx="1942834" cy="121427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898942" y="1517927"/>
        <a:ext cx="1942834" cy="121427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8A15-DB43-4382-8B66-650C99AB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28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58</cp:revision>
  <cp:lastPrinted>2022-10-24T07:43:00Z</cp:lastPrinted>
  <dcterms:created xsi:type="dcterms:W3CDTF">2021-10-25T08:23:00Z</dcterms:created>
  <dcterms:modified xsi:type="dcterms:W3CDTF">2023-11-13T05:18:00Z</dcterms:modified>
</cp:coreProperties>
</file>